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Быковой Кристины Евгеньевны на нарушение ее конституционных прав частью 1 статьи 3 Федерального закона «О контроле за соответствием расходов лиц, замещающих государственные должности, и иных лиц их доходам»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К.Е.Быковой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К.Е.Быкова оспаривает конституционность части 1 статьи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доходам», согласно которой лицо, замещающее (занимающее) одну из должностей, указанных в пункте 1 части 1 статьи 2 данного Федерального закона, обязано ежегодно в сроки, установленные для представления сведений о доходах, об имуществе и обязательствах имущественного характера,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2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–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 Как следует из представленных материалов, решением суда, с которым согласились суды вышестоящих инстанций, удовлетворены исковые требования прокурора Омской области к К.Е.Быковой и гражданину Б. об обращении в доход государства имущества, в отношении которого не представлено сведений, подтверждающих его приобретение на законные доходы, в том числе имущественное право требования по договору долевого участия в строительстве, заключенному заявительницей. По мнению К.Е.Быковой, оспариваемое законоположение не соответствует статьям 19 (части 1 и 2), 35 (части 1 и 2) и 40 (часть 1) Конституции Российской Федерации в той мере, в какой оно допускает возможность наступления гражданско-правовой ответственности для совершеннолетних детей лиц, указанных в пункте 1 части 1 статьи 2 Федерального закона «О контроле за соответствием расходов лиц, замещающих государственные должности, и иных лиц их доходам».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Быковой Кристины Евгеньевны,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