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2676-О/2024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Артюхова Михаила Михайловича на нарушение его конституционных прав статьей 250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М.М.Артюхова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М.М.Артюхов оспаривает конституционность статьи 250 «Право на обращение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 КАС Российской Федерации. Как следует из представленных материалов, определением суда общей юрисдикции, с которым согласились вышестоящие суды, было прекращено производство по административному делу по заявлению М.М.Артюхова о присуждении компенсации за нарушение права на судопроизводство в разумный срок по делу о взыскании судебных расходов, понесенных им по 2 гражданскому делу. При этом суды, сославшись, в частности, на положения пункта 14 постановления Пленума Верховного Суда Российской Федерации от 29 марта 2016 года № 11 «О некоторых вопросах,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указали на то, что действующее законодательство не предоставляет права обращаться с административным исковым заявлением о такой компенсации лицам, в отношении которых выполнялись отдельные процессуальные действия (присуждались судебные расходы), не разрешающие дело по существу после вынесения последнего судебного акта по этому делу. По мнению заявителя, утверждающего, что рассмотрение его заявления по вопросу о судебных расходах длилось 11 месяцев 14 дней, оспариваемое законоположение по смыслу, придаваемому ему разъяснениями Верховного Суда Российской Федерации, не соответствует статьям 46 и 53 Конституции Российской Федерации, поскольку препятствует получению компенсации за нарушение права на судопроизводство в разумный срок в случае рассмотрения судами вопроса о судебных расходах.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Артюхова Михаила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