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Егорова Владимира Анатольевича на нарушение его конституционных прав частями пятой и шестой статьи 109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В.А.Егорова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В.А.Егоров, обвиняемый в совершении преступлений, оспаривает конституционность положений статьи 109 «Сроки содержания под стражей» УПК Российской Федерации, согласно которым материалы оконченного расследованием уголовного дела должны быть предъявлены обвиняемому, содержащемуся под стражей, и его защитнику не позднее чем за 30 суток до окончания предельного срока содержания под стражей, установленного частями второй и третьей этой же статьи (часть пятая); если после окончания предварительного следствия материалы уголовного дела были предъявлены обвиняемому и его защитнику позднее чем за 30 суток до окончания предельного срока содержания под стражей, то по его истечении 2 обвиняемый подлежит немедленному освобождению; при этом за обвиняемым и его защитником сохраняется право на ознакомление с материалами уголовного дела (часть шестая). Постановлением судьи областного суда, с которым согласились вышестоящие суды, продлен срок содержания под стражей В.А.Егорова на 2 месяца 18 суток, а всего до 21 месяца 18 суток, для завершения ознакомления обвиняемого с материалами завершенного предварительного следствия. С учетом того что срок был продлен по делу, возвращенному заместителем Генерального прокурора Российской Федерации для производства дополнительного расследования, суды отвергли доводы поданных в интересах В.А.Егорова жалоб о том, что при продлении срока содержания под стражей нарушены требования частей пятой и шестой статьи 109 УПК Российской Федерации. В этой связи заявитель просит признать оспариваемые нормы не соответствующими статьям 17 (часть 2), 21 (часть 1) и 22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содержат неопределенность, обусловливающую произвольное, не контролируемое судом и несоразмерное продление сроков содержания под стражей. По мнению заявителя, игнорирование предусмотренных оспариваемыми нормами гарантий по делу, возвращенному прокурором для производства дополнительного расследования, позволяет органу предварительного следствия злоупотреблять своими правами, возобновляя ранее законченное предварительное следствие, а суду – продлевать срок содержания под стражей на неограниченно долгий срок.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Обращаясь к вопросу о конституционности положений частей третьей – седьмой статьи 109 УПК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Егорова Владимира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