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межрегиональной общественной организации «Творческий союз цирковых деятелей России» на нарушение ее конституционных прав статьей 14 Федерального закона «Об общественных объединениях»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межрегиональной общественной организации «Творческий союз цирковых деятелей России»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Межрегиональная общественная организация «Творческий союз цирковых деятелей России» (далее также – организация) оспаривает конституционность статьи 14 «Территориальная сфера деятельности российский общественных объединений» Федерального закона от 19 мая 1995 года № 82-ФЗ «Об общественных объединениях». Как следует из представленных материалов, апелляционным определением суда апелляционной инстанции, с которым согласились суды вышестоящих инстанций, удовлетворено административное исковое заявление ГУ Минюста России по Москве о ликвидации межрегиональной общественной организации «Творческий союз цирковых деятелей России». Суды установили, что организацией допущены неоднократные грубые 2 нарушения, являющиеся основанием для ее ликвидации в судебном порядке: организация неоднократно допускала нарушение территориальной сферы деятельности, осуществляя свою деятельность за пределами территории, где находятся ее структурные подразделения; в структуре организации установлено наличие региональных отделений в субъектах Российской Федерации, осуществление деятельности в которых не предусмотрено уставом организации, а также за пределами Российской Федерации; организация в проверяемом периоде принимала участие в проведении и организации мероприятий в субъектах Российской Федерации, деятельность в которых не предусмотрена уставом организации, и за рубежом; организация осуществляла деятельность, не соответствующую целям ее создания и выразившуюся в предоставлении нежилых помещений в аренду в нарушение договора безвозмездного пользования нежилым зданием без согласия собственника – города Москвы; допущены нарушения устава и прав и законных интересов членов организации при проведении отчетно- выборной конференции; решения постоянно действующего коллегиального органа организации – правления принимались нелегитимным составом, носят противоречивый характер и оформлены с нарушением требований действующего законодательства; проверки финансово-хозяйственной деятельности ревизионной комиссией (ревизором) организации в проверяемом периоде не проводились, соответствующие акты ревизии не представлены. По мнению заявителя, статья 14 Федерального закона «Об общественных объединениях» противоречит статьям 1, 2, 19 и 30 Конституции Российской Федерации, поскольку в силу своей неопределенности позволяет ограничивать возможность любой деятельности общественной организации за пределами указанной в ее уставе территории и рассматривать в качестве нарушения общественной организацией территориальной сферы ее деятельности разовое участие ее представителей в мероприятиях (конференциях, круглых столах и т.п.) за пределами этой территории.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 каждого на объединение, как следует из статьи 30 (часть 1) Конституции Российской Федерации во взаимосвязи с ее статьями 1 (часть 1), 2, 13, 17 (часть 1) и 29 (части 1 и 3), относится к базовым ценностям общества и государства, основанным на принципах господства права и демократии. Гарантируя каждому право на объединение, Конституция Российской Федерации непосредственно не закрепляет порядок реализации этого права. Кроме того, право каждого на объединение и свобода деятельности общественных объединений не являются абсолютными и в соответствии со статьями 17 (часть 3) и 55 (часть 3) Конституции Российской Федерации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 Согласно статье 14 Федерального закона «Об общественных объединениях», определяющей территориальную сферу деятельности российских общественных объединений, в Российской Федерации создаются и действуют общероссийские, межрегиональные, региональные и местные общественные объединения (часть первая); под межрегиональным общественным объединением понимается объединение, которое осуществляет свою деятельность в соответствии с уставными целями на территориях менее половины субъектов Российской Федерации и имеет там свои структурные подразделения – организации, отделения или филиалы и представительства (часть третья). При этом в соответствии со статьей 20 указанного Федерального закона устав общественного объединения должен предусматривать структуру общественного объединения, сведения о территории, в пределах которой общественное объединение осуществляет свою деятельность, и месте его нахождения (пункт 2 части первой). Данное 4 регулирование направлено с учетом правовой природы и предназначения общественных объединений на их структурирование по территориальной сфере деятельности. Из представленных заявителем судебных актов следует, что основанием для вынесения судом решения о ликвидации межрегиональной общественной организации «Творческий союз цирковых деятелей России» послужило не только нарушение статьи 14 Федерального закона «Об общественных объединениях» в обозначенном в жалобе аспекте, но и иные нарушения законодательства. При таких обстоятельствах оценка конституционности статьи 14 Федерального закона «Об общественных объединениях» по жалобе заявителя не была бы увязана с восстановлением деятельности указанной общественной организации, а потому означала бы проверку данной нормы в порядке абстрактного нормоконтроля, что по обращению гражданина (объединения граждан)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межрегиональной общественной организации «Творческий союз цирковых деятелей России»,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