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868-О/2024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Сухаревой Татьяны Викторовны на нарушение ее конституционных прав положениями части первой статьи 17 и статьи 159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Т.В.Сухаревой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Приговором районного суда (оставленным без изменения апелляционным определением) гражданка Т.В.Сухарева признана виновной в совершении в составе организованной группы трех мошенничеств. Судом установлено, что хищение денежных средств у нескольких лиц было связано с реализацией им поддельных бланков страховых полисов под видом подлинных. По совокупности этих преступлений Т.В.Сухаревой назначено окончательное наказание – четыре года лишения свободы. Кассационным определением кассационного суда общей юрисдикции отклонены доводы о наличии в действиях осужденной признаков одного продолжаемого 2 преступления, поскольку умысел на хищение денежных средств путем обмана возникал в разное время после того, как каждый из потерпевших обращался к ней за приобретением бланков. Постановлением судьи Верховного Суда Российской Федерации отказано в передаче кассационной жалобы для рассмотрения в судебном заседании суда кассационной инстанции. В этой связи Т.В.Сухарева утверждает, что положения части первой статьи 17 «Совокупность преступлений» и статьи 159 «Мошенничество» УК Российской Федерации не соответствуют статьям 17, 18, 21, 22 (часть 1), 23– 25, 45, 49, 50, 52, 54 и 55 Конституции Российской Федерации, поскольку позволяют правоприменителям квалифицировать одно продолжаемое сложное преступление как множество (совокупность) самостоятельных преступлений, что позволяет повторно наказывать за совершение одного деяния.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отмечал Конституционный Суд Российской Федерации, положения статьи 17 УК Российской Федерации, регламентирующие понятие совокупности преступлений, не предполагают повторного осуждения за одно и то же преступление. К тому же, будучи нормами Общей части данного Кодекса, они могут применяться только во взаимосвязи с положениями его Особенной части (определения от 23 сентября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Сухаревой Татьяны Викторовны,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