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Карачиной Ровзы Файзулловны на нарушение ее конституционных прав статьей 13 Федерального закона «О публично-правовой компании «Фонд развития территорий» и о внесении изменений в отдельные законодательные акты Российской Федерации», а также пунктами 3 и 4 Правил выплаты публично-правовой компанией «Фонд развития территорий» возмещения гражданам – участникам строительства, имеющим требования о передаче жилых помещений, машино-мест и нежилых помещений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Р.Ф.Карачиной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были удовлетворены требования гражданки Р.Ф.Карачиной к публично-правовой компании «Фонд развития территорий» (далее также – Фонд) о взыскании возмещения в размере денежного требования к должнику-застройщику, признанному банкротом. Апелляционным определением, оставленным без изменения определением 2 кассационного суда общей юрисдикции, указанное решение отменено, в удовлетворении иска отказано. Р.Ф.Карачина оспаривает конституционность статьи 13 «Выплата возмещения гражданам» Федерального закона от 29 июля 2017 года № 218- ФЗ «О публично-правовой компании «Фонд развития территорий» и о внесении изменений в отдельные законодательные акты Российской Федерации», а также пунктов 3 и 4 Правил выплаты публично-правовой компанией «Фонд развития территорий» возмещения гражданам – участникам строительства, имеющим требования о передаче жилых помещений, машино-мест и нежилых помещений, утвержденных Постановлением Правительства Российской Федерации от 7 октября 2017 года № 1233 (далее – Правила). По мнению заявительницы, данные положения противоречат статьям 19, 35, 40, 45, 46 и 55 Конституции Российской Федерации, поскольку они допускают неравенство прав одних участников строительства по сравнению с другими и лишают их права на получение денежного возмещения, установленного судебными актами в рамках дел о банкротстве застройщиков.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13 Федерального закона «О публично-правовой компании «Фонд развития территорий» и о внесении изменений в отдельные законодательные акты Российской Федерации», регламентируя порядок выплаты возмещения гражданам в соответствии с данным Федеральным законом, в числе прочего предусматривает, что такая выплата возмещения гражданам – участникам строительства, имеющим требования о передаче жилых помещений, машино-мест и нежилых помещений, включенные в реестр требований участников строительства, осуществляется на основании принятого Фондом решения о финансировании указанных в пункте 5 части 2 статьи 131 данного Федерального закона мероприятий за счет его имущества 3 в порядке, установленном Правительством Российской Федерации, в случае, если застройщик признан арбитражным судом банкротом и в отношении него открыто конкурсное производство. Положение, устанавливающее, что выплата возмещения осуществляется на основании принятого Фондом решения о финансировании мероприятий, указанных в пункте 5 части 2 статьи 131 названного Федерального закона (далее – решение о финансировании), или решения об изменении решения о финансировании мероприятий по завершению строительства объекта незавершенного строительства на решение о финансировании мероприятий, указанных в пункте 5 части 2 статьи 131 этого Федерального закона (далее – решение об изменении способа восстановления прав граждан), содержится и в пункте 3 Правил. При этом, если основанием для выплаты возмещения является решение о финансировании, то граждане вправе обратиться с заявлением о выплате возмещения с даты принятия Фондом решения о финансировании до даты завершения процедуры конкурсного производства застройщика; если основанием для выплаты возмещения является решение об изменении способа восстановления прав граждан, то граждане вправе обратиться с заявлением о выплате возмещения не позднее 3 лет со дня размещения на сайте Фонда в информационно-телекоммуникационной сети «Интернет» информации о принятии Фондом решения об изменении способа восстановления прав граждан (пункт 4 Правил).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Карачиной Ровзы Файзулловны, поскольку она не отвечает требованиям Федерального 5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