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Антона Андреевича на нарушение его конституционных прав абзацем четвертым пункта 5 статьи 28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А.А.Иванов оспаривает конституционность примененного в деле с его участием абзаца четвертого пункта 5 статьи 28 Закона Российской Федерации от 7 февраля 1992 года № 2300-I «О защите прав потребителей», согласно которому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2 Из представленных материалов следует, что решением суда общей юрисдикции частично удовлетворены исковые требования заявителя к обществу с ограниченной ответственностью о защите прав потребителя, в том числе о расторжении договора подряда, взыскании оплаченной по договору стоимости мебели, неустойки, компенсации морального вреда. Апелляционным определением, принятым при новом рассмотрении, указанное решение отменено в части удовлетворения требований о взыскании с ответчика неустойки за нарушение срока удовлетворения требований потребителя в размере 3% за каждый день просрочки до фактического исполнения обязательства. В удовлетворении иска в данной части отказано в связи с тем, что решением суда в неотмененной части неустойка в соответствии с абзацем четвертым пункта 5 статьи 28 Закона Российской Федерации «О защите прав потребителей» уже начислена в размере, равном цене договора. По мнению заявителя, оспариваемая норма противоречит статьям 2, 17 (части 1 и 2), 18, 19 (части 1 и 2), 45 и 46 (части 1 и 2) Конституции Российской Федерации в той мере, в какой она по смыслу, придаваемому ей правоприменительной практикой, ограничивает право потребителя, с которым заключен договор подряда или договор на оказание услуг, на взыскание неустойки за период с момента вынесения решения суда и до дня его фактического исполнения, по сравнению с потребителями – приобретателями товаров, чьи права подлежат защите в соответствии с положениями статьи 23 этого Закона Российской Федерации, не предусматривающими ограничения размера неустойки.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Антона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