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Афанасьева Сергея Ильича на нарушение его конституционных прав рядом норм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С.И.Афанасьева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С.И.Афанасьев оспаривает конституционность статьи 24.4 «Ходатайства», части 1 статьи 25.1 «Лицо, в отношении которого ведется производство по делу об административном правонарушении», части 1 статьи 29.2 «Обстоятельства, исключающие возможность рассмотрения дела об административном правонарушении судьей, членом коллегиального органа, должностным лицом» и части 2 статьи 29.3 «Самоотвод и отвод судьи, члена коллегиального органа, должностного лица» КоАП Российской Федерации. 2 Как следует из представленных материалов, постановлением мирового судьи, оставленным без изменения вышестоящими судами, С.И.Афанасьев был признан виновным в совершении административного правонарушения, предусмотренного частью 2 статьи 12.7 КоАП Российской Федерации (управление транспортным средством водителем, лишенным права управления транспортными средствами). С.И.Афанасьев утверждает, что в ходе производства по делу об административном правонарушении не были рассмотрены заявленные им ходатайства об отводе уполномоченного лица, применившего к нему административное задержание, а также о предоставлении ему квалифицированной юридической помощи. В связи с этим он просит признать оспариваемые законоположения не соответствующими статьям 45, 46 (часть 1) и 48 Конституции Российской Федерации, поскольку они, по его мнению, позволяют не рассматривать заявленные ходатайства по делу об административном правонарушении.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Кодекс Российской Федерации об административных правонарушениях, устанавливая правовой статус лица, в отношении которого ведется производство по делу об административном правонарушении, закрепляет, среди прочего, его права заявлять ходатайства и отводы, пользоваться юридической помощью защитника (часть 1 статьи 25.1). Реализация этих процессуальных прав осуществляется в соответствии с иными нормами данного Кодекса, предусматривающими, в частности, что участники производства по делу об административном правонарушении имеют право заявлять ходатайства, которые подаются в письменной форме и подлежат немедленному обязательному рассмотрению судьей, органом, должностным лицом, в производстве которых находится данное дело, а решение об отказе в их удовлетворении выносится в виде определения, 3 которое должно быть мотивированным (статья 24.4 и часть 1 статьи 29.12). Как неоднократно отмечал Конституционный Суд Российской Федерации, заявленные участниками производства по делу об административном правонарушении ходатайства подлежат обязательному рассмотрению судьей, органом, должностным лицом, в производстве которых находится данное дело, что, однако, не предполагает их обязательного удовлетворения (определения от 16 февраля 2012 года № 271- О-О, от 24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Афанасьева Сергея Ильича,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