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2674-О/2023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Подогова Алексея Федоровича на нарушение его конституционных прав статьей 17 Уголовного кодекса Российской Федерации во взаимосвязи с пунктом 141 постановления Пленума Верховного Суда Российской Федерации «О судебной практике по делам о краже, грабеже и разбое»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А.Ф.Подогова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 17 мая 2023 года отказано в передаче для рассмотрения в судебном заседании Президиума Верховного Суда Российской Федерации надзорной жалобы гражданина А.Ф.Подогова об оспаривании вынесенных в его отношении приговора областного суда и последующих судебных решений. Заявитель утверждает о несоответствии Конституции Российской Федерации, в том числе ее статьям 2, 18, 46 и 50, статьи 17 «Совокупность преступлений» УК Российской Федерации во взаимосвязи с пунктом 141 2 постановления Пленума Верховного Суда Российской Федерации от 27 декабря 2002 года № 29 «О судебной практике по делам о краже, грабеже и разбое» в той мере, в какой она позволяет – вопреки принципу non bis in idem, закрепляемому на конституционном уровне и признаваемому нормами международного права, – избыточно квалифицировать деяние, совершенное с единым умыслом, как совокупность преступлений (убийства и разбоя).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Подогова Алексея Федоровича,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