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Бобрышева Сергея Анатольевича на нарушение его конституционных прав частью 2 статьи 1 Федерального закона «О компенсации за нарушение права на судопроизводство в разумный срок или права на исполнение судебного акта в разумный срок» и пунктом 6 статьи 2422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С.А.Бобрышева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С.А.Бобрышев оспаривает конституционность части 2 статьи 1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срок», в соответствии с которой, в частности, нарушение установленных законодательством Российской Федерации сроков исполнения судебного акта само по себе не означает нарушения права на исполнение судебного акта в разумный срок, а также пункта 6 статьи 2422 Бюджетного кодекса Российской Федерации, 2 устанавливающего трехмесячный срок на исполнение судебных актов по искам к Российской Федерации, субъекту Российской Федерации, муниципальному образованию о возмещении вреда, причиненного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срок. Как следует из представленных материалов, вступившими в законную силу судебными актами судов общей юрисдикции заявителю отказано в удовлетворении административного искового заявления о присуждении компенсации за нарушение права на исполнение судебного акта в разумный срок. При этом суды пришли к выводу, что с учетом обстоятельств дела заявителя допущенное нарушение срока исполнения судебного акта не привело к нарушению его права на исполнение судебного акта в разумный срок. По мнению заявителя, оспариваемые законоположения противоречат статьям 53 и 55 Конституции Российской Федерации, поскольку позволяют судам произвольно отказывать в удовлетворении административного искового заявления о присуждении компенсации за нарушение права на исполнение судебного акта в разумный срок при выявлении факта нарушения срока исполнения судебного акта.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Бобрышева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