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Зелёнкиной Марины Михайловны на нарушение ее конституционных прав статьей 330 и пунктом 1 части второй статьи 3904 Гражданского процессуального кодекса Российской Федерации, а также пунктом 4 статьи 29 и пунктом 3 статьи 35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М.М.Зелёнкиной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М.М.Зелёнкина просит признать не соответствующими статьям 8 (часть 2), 18, 19, 21 (часть 1), 35 (часть 1), 45 (часть 2), 46 (часть 1), 52, 118 и 120 Конституции Российской Федерации: положения статьи 330 «Основания для отмены или изменения решения суда в апелляционном порядке» ГПК Российской Федерации в той мере, в какой они позволяют не признавать незаконным и подлежащим отмене судебное решение, в котором применены не подлежащие применению и не обладающие юридической силой подзаконные нормативные акты; 2 пункт 1 части второй статьи 3904 «Порядок подачи кассационных жалобы, представления в судебную коллегию Верховного Суда Российской Федерации» того же Кодекса в той мере, в какой им на основе разделения гражданских дел на более и менее значимые исключается возможность обжалования в Судебную коллегию по гражданским делам Верховного Суда Российской Федерации определения кассационного суда общей юрисдикции, которым не были изменены или отменены постановления мировых судей или вынесенные по результатам их обжалования определения районных судов; пункт 4 статьи 29 «Права потребителя при обнаружении недостатков выполненной работы (оказанной услуги)» и пункт 3 статьи 35 «Выполнение работы из материала (с вещью) потребителя» Закона Российской Федерации от 7 февраля 1992 года № 2300-I «О защите прав потребителей», как позволяющие освобождать исполнителя от ответственности за полную или частичную утрату (повреждение) материала (вещи), принятого им от потребителя, на том основании, что потребитель был предупрежден исполнителем об особых свойствах материала (вещи), которые могут повлечь за собой его полную или частичную утрату (повреждение), тем самым допускающих лишение потребителя имущества и права на возмещение вреда, а также возлагающих на него бремя доказывания недостатков выполненных работ (оказанных услуг). Решением мирового судьи, оставленным без изменения судами апелляционной и кассационной инстанций, отказано в удовлетворении иска М.М.Зелёнкиной о взыскании имущественного и морального вреда, причиненного в результате некачественного выполнения работы по химической чистке свадебного платья. Суды указали, что истцом не представлены относимые, допустимые и достаточные доказательства наличия недостатков свадебного платья, образовавшихся вследствие его некачественной химической чистки, а также что истец был уведомлен о возможных негативных последствиях химической чистки и добровольно принял на себя риск повреждения свадебного платья. 3 Письмом должностного лица аппарата Верховного Суда Российской Федерации возвращена без рассмотрения по существу кассационная жалоба заявительницы, как поданная на судебные постановления, не подлежащие обжалованию в судебную коллегию этого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положениями статьи 330 ГПК Российской Федерации основаниями для отмены или изменения решения суда в апелляционном порядке является, в частности, нарушение или неправильное применение норм материального права или норм процессуального права (применение закона, не подлежащего применению) (пункт 4 части первой, пункт 2 части второй). Следовательно, названная статья, не содержащая какой-либо неопределенности и обеспечивающая исправление судебных ошибок в апелляционном порядке, не нарушает конституционных прав М.М.Зелёнкиной в указанном в ее жалобе аспекте.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Зелёнкиной Марины Михайловны,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