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1957-О/2023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Журавлева Дмитрия Сергеевича на нарушение его конституционных прав статьей 15 Гражданского кодекса Российской Федерации во взаимосвязи с частью первой статьи 309, пунктом 3 статьи 845 и пунктом 1 статьи 1064 данного Кодекса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Д.С.Журавлева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Д.С.Журавлев оспаривает конституционность статьи 15 ГК Российской Федерации, закрепляющей, что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2 доходы, которые это лицо получило бы при обычных условиях гражданского оборота, если бы его право не было нарушено (упущенная выгода);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(пункт 2). Указанные нормы оспариваются заявителем во взаимосвязи со следующими положениями названного Кодекса: частью первой статьи 309, предусматривающей, что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пунктом 3 статьи 845, согласно которому банк не вправе определять и контролировать направления использования денежных средств клиента и устанавливать другие не предусмотренные законом или договором банковского счета ограничения права клиента распоряжаться денежными средствами по своему усмотрению; пунктом 1 статьи 1064 о том, что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законом или договором может быть установлена обязанность причинителя вреда выплатить потерпевшим компенсацию сверх возмещения вреда; законом может быть установлена обязанность лица, не являющегося причинителем вреда, выплатить потерпевшим компенсацию сверх возмещения вреда. Как следует из представленных материалов, решением суда общей юрисдикции заявителю отказано в удовлетворении исковых требований к банку о признании действий незаконными, взыскании убытков, процентов 3 за пользование чужими денежными средствами, штрафа, компенсации морального вреда, обязании произвести перерасчет платежей по ипотечному кредитному договору. Определением суда апелляционной инстанции, с которым согласились вышестоящие суды, названное решение в части отказа в удовлетворении исковых требований о признании незаконными действий банка отменено, в этой части принято новое решение, которым действия банка по списанию с банковского счета заявителя денежных средств, поступивших в рамках договора целевого жилищного займа в погашение обязательств по кредитному договору, в счет исполнения постановлений судебных приставов-исполнителей признаны незаконными. В остальной части решение суда оставлено без изменения. В передаче кассационной жалобы Д.С.Журавлева для рассмотрения в судебном заседании Судебной коллегии по гражданским делам Верховного Суда Российской Федерации отказано определением судьи данного суда. По мнению заявителя, названные нормы не соответствуют статьям 35 (части 1–3), 40 (части 1 и 3) и 53 Конституции Российской Федерации в той мере, в какой они по смыслу, придаваемому им правоприменительной практикой, в том числе в конкретном деле с его участием, не позволяют признать убытками незаконные действия по списанию целевых денежных средств, предназначенных для погашения целевых (жилищных) кредитных обязательств, в счет исполнения иных обязательств.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указывал, что статья 15 ГК Российской Федерации устанавливает гарантии полного возмещения убытков по требованию лица, право которого нарушено, тем самым способствуя реализации принципа охраны права частной собственности законом, закрепленного в статье 35 (часть 1) 4 Конституции Российской Федерации (определения от 23 июля 2020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Журавлева Дмитрия Сергеевича,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