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2154-О/2024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Аненберга Яноша Владимировича на нарушение его конституционных прав частью первой статьи 3, частями третьей и четвертой статьи 82 и статьей 117 Уголовно-исполнительного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Я.В.Аненберга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Я.В.Аненберг, отбывающий наказание в виде лишения свободы, просит признать не соответствующими статьям 2, 6, 15, 17 (часть 3), 21, 22 (часть 1), 50 (часть 2), 52 и 55 (части 2 и 3) Конституции Российской Федерации часть первую статьи 3 «Уголовно-исполнительное законодательство Российской Федерации и международно-правовые акты», части третью и четвертую статьи 82 «Режим в исправительных учреждениях и его основные требования» и статью 117 «Порядок применения мер взыскания к осужденным к лишению свободы» УИК Российской Федерации. По мнению заявителя, оспариваемые положения, наделяя Министерство 2 юстиции Российской Федерации правом утверждать Правила внутреннего распорядка исправительных учреждений, допускают избыточное ограничение прав осужденных, в частности, обязывая их носить на одежде установленного образца нагрудные отличительные знаки, а также позволяют администрации исправительного учреждения произвольно налагать на осужденных взыскания, фальсифицируя обстоятельства совершенного нарушения.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3 УИК Российской Федерации, устанавливая, что уголовно-исполнительное законодательство Российской Федерации и практика его применения основываются на Конституции Российской Федерации, общепризнанных принципах и нормах международного права и международных договорах Российской Федерации, являющихся составной частью правовой системы Российской Федерации, в том числе на строгом соблюдении гарантий защиты от пыток, насилия и другого жестокого или унижающего человеческое достоинство обращения с осужденными, прямо направлена на защиту прав осужденных. Часть третья статьи 82 УИК Российской Федерации, закрепляя, что в исправительных учреждениях действуют Правила внутреннего распорядка исправительных учреждений, утверждаемые федеральным органом исполнительной власти, осуществляющим функции по выработке и реализации государственной политики и нормативно- правовому регулированию в сфере исполнения уголовных наказаний, по согласованию с Генеральной прокуратурой Российской Федерации, не устанавливает ограничений прав осужденных, которые в силу части второй статьи 10 данного Кодекса определяются уголовным, уголовно- исполнительным и иным законодательством Российской Федерации (Определение Конституционного Суда Российской Федерации от 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Аненберга Яноша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