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Гавриленко Владимира Александровича на нарушение его конституционных прав рядом норм Арбитражного процессуального кодекса Российской Федерации и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В.А.Гавриленко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В.А.Гавриленко оспаривает конституционность части 3 статьи 69 «Основания освобождения от доказывания», части 4 статьи 170 «Содержание решения», статьи 286 «Пределы рассмотрения дела в арбитражном суде кассационной инстанции», пункта 1 части 1 и части 2 статьи 287 «Полномочия арбитражного суда кассационной инстанции», статьи 289 «Постановление арбитражного суда кассационной инстанции» АПК Российской Федерации, а также части 3 статьи 23 «Содержание генерального плана поселения, генерального плана муниципального округа, генерального плана городского округа» и пункта 3 части 3 статьи 573 2 «Градостроительный план земельного участка» Градостроительного кодекса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по результатам рассмотрения заявления индивидуального предпринимателя В.А.Гавриленко признаны незаконными действия департамента архитектуры и градостроительства администрации города Томска по включению в градостроительный план земельного участка сведений об отнесении части этого участка к земельным участкам, на которые не распространяется действие градостроительного регламента.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В.А.Гавриленко, оспариваемые законоположения противоречат Конституции Российской Федерации, в том числе ее статьям 15 (часть 3), 35, 36 (часть 2), 46 и 47 (часть 1), а именно: часть 3 статьи 69, часть 4 статьи 170, статья 286, пункт 1 части 1 и часть 2 статьи 287, статья 289 АПК Российской Федерации – поскольку позволяют суду ссылаться на не имеющие преюдициального значения судебные акты, принятые по делам с участием других сторон и с иными фактическими обстоятельствами, формулировать на основании таких актов свои выводы, не исследуя должным образом фактических обстоятельств рассматриваемого дела и не проверяя доводов, изложенных в кассационной жалобе, а также дают возможность суду кассационной инстанции устанавливать новые фактические обстоятельства дела, которые не исследовались нижестоящими судами, часть 3 статьи 23 и пункт 3 части 3 статьи 573 Градостроительного кодекса Российской Федерации – поскольку позволяют произвольно вносить сведения в градостроительный план земельного участка без учета проекта планировки территории, а также принимать при этом во внимание 3 недостоверную информацию, содержащуюся в цифровых картах, подменяя ею информацию, содержащуюся в генеральном плане.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судом в его конкретном деле части 3 статьи 69 АПК Российской Федерации, а потому его жалоба в этой части, как не отвечающая критерию допустимости обращений в Часть 3 статьи 23 Градостроительного кодекса Российской Федерации определяет содержание генерального плана, включая в него положение о территориальном планировании, карту планируемого размещения объектов местного значения, карту границ населенных пунктов и карту функциональных зон, а пункт 3 части 3 статьи 573 указанного Кодекса устанавливает, что в градостроительном плане земельного участка содержится информация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Таким образом, оспариваемые положения Градостроительного кодекса Российской Федерации в силу их буквального содержания определяют конкретные сведения, подлежащие отражению в генеральном плане и градостроительном плане земельного участка, не предполагают возможность их произвольного применения и внесения недостоверной информации в градостроительный план земельного участка и, следовательно, сами по себе не могут рассматриваться как нарушающие конституционные права заявителя в указанном в жалобе аспекте. Проверка же обоснованности правоприменительных решений, в том числе в части оценки включения в градостроительный план земельного участка определенных сведений и соблюдения арбитражным судом процедуры рассмотрения конкретного дела с участием заявителя в кассационном порядке,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Гавриленко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