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Антоненко Михаила Юрьевича, Антоненко Ольги Юрьевны, Башировой Веры Ириковны на нарушение их конституционных прав пунктом 1 статьи 200 Гражданского кодекса Российской Федерации во взаимосвязи с частью первой статьи 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М.Ю.Антоненко, О.Ю.Антоненко, В.И.Башировой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М.Ю.Антоненко, О.Ю.Антоненко, В.И.Баширова оспаривают конституционность пункта 1 статьи 200 ГК Российской Федерации, предусматривающего,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Данное законоположение оспаривается заявителями во взаимосвязи с частью первой статьи 45 ГПК Российской Федерации, согласно которой 2 прокурор вправе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 Как следует из представленных материалов, решением суда общей юрисдикции, с которым согласились вышестоящие суды, частично удовлетворены исковые требования действующего в интересах субъекта Российской Федерации и неопределенного круга лиц прокурора, в том числе к В.И.Башировой, М.Ю.Антоненко, О.Ю.Антоненко, об установлении факта отсутствия нуждаемости в предоставлении жилого помещения, установлении факта отсутствия постановки на учет, о взыскании неосновательного обогащения. В пользу субъекта Российской Федерации с В.И.Башировой, М.Ю.Антоненко, О.Ю.Антоненко взыскано неосновательное обогащение в равных долях с каждого из ответчиков. В удовлетворении иска к тем же ответчикам об установлении факта отсутствия нуждаемости в предоставлении жилого помещения, установлении факта отсутствия постановки на учет отказано. Отклоняя доводы заявителей о пропуске истцом срока исковой давности, суд первой инстанции исходил из того, что неправомерные действия ответчиков были выявлены после 19 сентября 2020 года, и, установив, что исковое заявление было подано в суд 23 апреля 2021 года, пришел к выводу о том, что срок исковой давности истцом пропущен не был. По мнению заявителей, положения пункта 1 статьи 200 ГК Российской Федерации во взаимосвязи с частью первой статьи 45 ГПК Российской Федерации не соответствуют Конституции Российской Федерации в той мере, в какой они позволяют суду: при анализе доводов о пропуске срока исковой давности игнорировать доказательства, указывающие на то, что при надлежащем 3 исполнении своих обязанностей прокурор должен был узнать об обстоятельствах, положенных в основу заявленного иска, значительно раньше, чем это фактически произошло; удовлетворить иск, предъявленный по истечении более 10 лет со дня начала исполнения договора социального найма, хотя по общему правилу, согласно пункту 2 статьи 196 ГК Российской Федерации, срок исковой давности не может превышать десяти лет со дня нарушения права, для защиты которого этот срок установлен.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установление в законе общего срока исковой давности, т.е. срока для защиты интересов лица, право которого нарушено (статья 196 ГК Российской Федерации), начала его течения (статья 200 ГК Российской Федерации) и последствий его пропуска (статья 199 ГК Российской Федерации) обусловлено необходимостью обеспечить стабильность гражданского оборота (определения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Антоненко Михаила Юрьевича, Антоненко Ольги Юрьевны, Башировой Веры Ириковны,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