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3189-О/2023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Санкевич Татьяны Ильиничны на нарушение ее конституционных прав частью первой статьи 56 и частью первой статьи 196 Гражданского процессуального кодекса Российской Федерации, а также частью первой статьи 602 и статьей 151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Т.И.Санкевич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Т.И.Санкевич оспаривает конституционность следующих положений Трудового кодекса Российской Федерации: части первой статьи 602, закрепляющей, что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(статья 151 данного Кодекса); статьи 151, согласно которой при совмещении профессий (должностей), расширении зон обслуживания, увеличении объема работы 2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(часть первая); размер доплаты устанавливается по соглашению сторон трудового договора с учетом содержания и (или) объема дополнительной работы (статья 602 данного Кодекса). Кроме того, заявительница просит признать не соответствующими Конституции Российской Федерации часть первую статьи 56 «Обязанность доказывания» и часть первую статьи 196 «Вопросы, разрешаемые при принятии решения суда» ГПК Российской Федерации. Как следует из материалов жалобы, Т.И.Санкевич, работая в должности перевязочной медицинской сестры хирургического кабинета, обратилась в суд с иском, в котором в числе прочего просила взыскать с работодателя доплату за совмещение должности санитарки. Совмещение было вызвано необходимостью содержания перевязочной в соответствии с санитарно- гигиеническими нормами при отсутствии в штатном расписании медицинского учреждения должности санитарки. Суд отказал заявительнице в удовлетворении данного требования, поскольку не установил факта совмещения должностей, посчитав, что соответствующие обязанности по содержанию перевязочной в надлежащем состоянии возложены на заявительницу должностной инструкцией. По мнению Т.И.Санкевич, оспариваемые положения Трудового кодекса Российской Федерации не соответствуют статье 37 (части 2 и 3) Конституции Российской Федерации в той мере, в какой по смыслу, придаваемому правоприменительной практикой, они допускают возможность не оплачивать возложенную на работника дополнительную работу. Нарушение своего права, закрепленного статьей 46 (часть 1) Конституции Российской Федерации, положениями Гражданского процессуального кодекса Российской Федерации заявительница усматривает в том, что они позволяют судам не мотивировать отказ в удовлетворении искового требования. 3 Оспариваемые нормы применены в деле заявительницы судами общей юрисдикции.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602 и статья 151 Трудового кодекса Российской Федерации, определяя условия и порядок совмещения профессий (должностей), расширения зон обслуживания, увеличения объема работы, исполнения обязанностей временно отсутствующего работника без освобождения от работы, определенной трудовым договором, и обязывая работодателя получить письменное согласие работника на выполнение дополнительной работы, а также оплатить ее, гарантируют надлежащую защиту прав и законных интересов работников как экономически более слабой стороны в трудовом правоотношении от произвольного возложения обязанностей, не предусмотренных трудовым договором (определения Конституционного Суда Российской Федерации от 25 февраля 2016 года Часть первая статьи 56 ГПК Российской Федерации устанавливает обязанность каждой стороны доказать те обстоятельства, на которые она ссылается как на основания своих требований и возражений, если иное не предусмотрено федеральным законом, а часть первая статьи 196 этого же Кодекса закрепляет, что при принятии решения суд оценивает доказательства, определяет, какие обстоятельства, имеющие значение для рассмотрения дела, установлены и какие обстоятельства не установлены, каковы правоотношения сторон, какой закон должен быть применен по данному делу и подлежит ли иск удовлетворению. Данные нормы во взаимосвязи с другими предписаниями названного Кодекса, в том числе закрепленными в его положениях части второй статьи 12, статье 195 и части четвертой статьи 198, какой-либо неопределенности, 4 позволяющей суду немотивированно и необоснованно отказывать в принятии либо отклонении приведенных в обоснование своих требований и возражений доводы лиц, участвующих в деле, не содержат, являются процессуальной гарантией права на судебную защиту в условиях соблюдения принципов состязательности и равноправия сторон при осуществлении правосудия и принятия судом законного и обоснованного решения. Гарантией прав лиц, участвующих в деле, служат и процедуры проверки законности судебных постановлений вышестоящими судами, основания для их отмены или изменения. Таким образом, часть первая статьи 56 и часть первая статьи 196 ГПК Российской Федерации также не могут расцениваться в качестве нарушающих конституционные права заявительницы в обозначенном в ее жалобе аспекте. Разрешение же вопроса о том, совмещала ли заявительница должности и, соответственно, приобрела ли она право на доплату, предусмотренную статьей 151 Трудового кодекса Российской Федерации, связано с исследованием фактических обстоятельств конкретного дела, что в полномочия Конституционного Суда Российской Федерации, определенные в статье 125 Конституции Российской Федерации и статье 3 Федерального конституционного закона «О Конституционном Суде Российской Федерации», не входит.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Санкевич Татьяны Ильиничны,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