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Емельянова Павла Романовича, Перевозчиковой Дарьи Петровны и Тоболкиной Анны Сергеевны на нарушение их конституционных прав пунктом 1 части 2 и пунктом 1 части 4 статьи 215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П.Р.Емельянова, Д.П.Перевозчиковой и А.С.Тоболкиной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П.Р.Емельянов, Д.П.Перевозчикова и А.С.Тоболкина оспаривают конституционность пункта 1 части 2 и пункта 1 части 4 статьи 215 «Решение суда по административному делу об оспаривании нормативного правового акта» КАС Российской Федерации. Как следует из представленных материалов, решением суда общей юрисдикции, с которым согласились вышестоящие суды, по административным исковым заявлениям П.Р.Емельянова, Д.П.Перевозчиковой и А.С.Тоболкиной было признано недействующим положение закона субъекта Российской Федерации. Доводы заявителей о 2 необходимости признания оспоренного законоположения не действующим с момента принятия были отклонены судами со ссылкой на то, что оно применялось и порождало правовые последствия для граждан, в связи с чем подлежит признанию не действующим со дня вступления решения суда в законную силу. По мнению П.Р.Емельянова, Д.П.Перевозчиковой и А.С.Тоболкиной, оспариваемые законоположения (как сами по себе, так и с учетом разъяснений Верховного Суда Российской Федерации) не соответствуют статьям 1 (часть 1), 15, 19 (часть 1), 46 (часть 1), 53 и 55 (часть 3) Конституции Российской Федерации, поскольку позволяют – в отсутствие установленных законом критериев определения момента, с которого нормативный правовой акт может быть признан недействующим, – признавать нормативный правовой акт не действующим на будущее время исключительно по причине того, что на его основании были реализованы права граждан и организаций, и тем самым препятствуют защите и восстановлению прав неопределенного круга лиц, чьи права были нарушены применением нормативного правового акта, признанного недействующим.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46 (части 1 и 2) Конституции Российской Федерации каждому гарантируется судебная защита его прав и свобод;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 Тем самым возможность заинтересованного лица обжаловать принятые органами государственной власти, органами местного самоуправления и их должностными лицами решения, включая нормативные правовые акты, воплощающая в себе как индивидуальный (частный) интерес, связанный с восстановлением нарушенных прав, так и публичный интерес, направленный на поддержание законности и конституционного правопорядка, является неотъемлемой характеристикой 3 нормативного содержания права каждого на судебную защиту, одной из необходимых и важнейших его составляющих (Определение Конституционного Суда Российской Федерации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Емельянова Павла Романовича, Перевозчиковой Дарьи Петровны и Тоболкиной Анны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