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Ахмедьянова Айдара Ишбулдовича на нарушение его конституционных прав положениями Федерального конституционного закона «О судах общей юрисдикции в Российской Федерации», Трудового кодекса Российской Федерации, а также федеральных законов «О страховых пенсиях» и «О специальной оценке условий труда»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А.И.Ахмедьянова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А.И.Ахмедьянов оспаривает конституционность следующих законоположений: частей 3 и 4 (названных в жалобе пунктами) статьи 5 Федерального конституционного закона от 7 февраля 2011 года № 1-ФКЗ «О судах общей юрисдикции в Российской Федерации», закрепляющих принципы равенства всех перед судом и осуществления судебной власти независимо от законодательных и исполнительных органов государственной власти; 2 статьи 28 Федерального закона от 28 декабря 2013 года № 426-ФЗ «О специальной оценке условий труда», определяющей порядок вступления его в силу, и указанного Федерального закона в целом; статьи 104 Трудового кодекса Российской Федерации, закрепляющей случаи установления суммированного учета рабочего времени. Заявитель также ставит вопрос о конституционности следующих положений Федерального закона от 28 декабря 2013 года № 400-ФЗ «О страховых пенсиях»: статьи 14, устанавливающей правила подсчета и порядок подтверждения страхового стажа; пункта 1 части 1 (в жалобе названного подпунктом 1 пункта 1) статьи 30, закрепляющего условия досрочного назначения страховой пенсии по старости для лиц, работавших на подземных работах, на работах с вредными условиями труда и в горячих цехах; части 6 (в жалобе поименованной пунктом) этой статьи, определяющей правила учета периодов работы, предусмотренных пунктами 1–18 части 1 данной статьи, имевших место после 1 января 2013 года. А.И.Ахмедьянов полагает, что: части 3 и 4 статьи 5 Федерального конституционного закона «О судах общей юрисдикции в Российской Федерации» противоречат статьям 17, 18, 19 (части 1 и 2) Конституции Российской Федерации, поскольку не позволяют обеспечить соблюдение принципа равенства сторон перед законом и судом при разрешении конкретного дела; оспариваемые нормы Федерального закона «О страховых пенсиях» и статья 104 Трудового кодекса Российской Федерации не соответствуют статьям 37 (часть 1), 39 и 45 Конституции Российской Федерации, поскольку не позволяют засчитывать периоды деятельности в качестве индивидуального предпринимателя в стаж, дающий право на досрочное назначение страховой пенсии по старости, нарушая тем самым равенство граждан в сфере пенсионного обеспечения; Федеральный закон «О специальной оценке условий труда» не содержит положений, ограничивающих распространение действия его норм на периоды 3 работы, имевшие место до дня вступления в силу указанного Федерального закона, что вступает в противоречие со статьей 123 (часть 3) Конституции Российской Федерации. Кроме того, заявитель просит внести в Федеральный закон «О специальной оценке условий труда» целесообразные, по его мнению, изменения.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Части 3 и 4 статьи 5 Федерального конституционного закона «О судах общей юрисдикции в Российской Федерации», определяющие отдельные принципы деятельности судов общей юрисдикции, воспроизводят и конкретизируют положения статей 19 (часть 1), 120 (часть 1) и 122 (часть 1) Конституции Российской Федерации и сами по себе не могут расцениваться как нарушающие конституционные права граждан. Оспариваемые положения Федерального закона «О страховых пенсиях», закрепляющие общий порядок подтверждения страхового стажа за периоды до и после регистрации гражданина в качестве застрахованного лица и наделяющие Правительство Российской Федерации полномочием по установлению правил такого подсчета (статья 14), а также устанавливающие возможность снижения пенсионного возраста для лиц, занятых на определенных видах работ, и условия предоставления такой пенсии (пункт 1 части 1 статьи 30), направлены на реализацию права граждан на пенсионное обеспечение с учетом характера выполняемой работы. К числу лиц, которым предоставлено право на пенсионное обеспечение ранее достижения общеустановленного пенсионного возраста, отнесены работники, т.е. лица, состоящие в трудовых отношениях, занятые на подземных работах, на работах с вредными условиями труда и в горячих цехах на протяжении длительного периода на предприятиях (объединениях), производствах, организация труда на которых предполагает соблюдение специальных условий, режима работы и выполнение определенной нагрузки. 4 Такое правовое регулирование основано на учете объективно существующих вредных и (или) опасных факторов производственной среды и трудового процесса, идентифицированных по результатам аттестации рабочих мест и (или) специальной оценки условий труда, в связи с чем оспариваемые положения Федерального закона «О страховых пенсиях» не могут рассматриваться как нарушающие права заявителя, не относящегося к данной категории. Что касается иных оспариваемых А.И.Ахмедьяновым законоположений, вопреки требованиям статей 96 и 97 Федерального конституционного закона «О Конституционном Суде Российской Федерации», их применение в его деле представленными документами не подтверждается, в силу чего данная жалоба в соответствующей части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Ахмедьянова Айдара Ишбулдовича,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