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Петелиной Ольги Геннадьевны на нарушение ее конституционных прав частью второй статьи 61 Гражданского процессуального кодекса Российской Федерации, статьей 7 Федерального закона «О введении в действие Жилищного кодекса Российской Федерации» и пунктом 5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О.Г.Петелиной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О.Г.Петелина оспаривает конституционность следующих законоположений: части второй статьи 61 «Основания для освобождения от доказывания» ГПК Российской Федерации; статьи 7 Федерального закона от 29 декабря 2004 года № 189-ФЗ «О введении в действие Жилищного кодекса Российской Федерации», предусматривающей, в частности, что к отношениям по пользованию жилыми помещениями, которые находились в зданиях, принадлежавших 2 государственным или муниципальным предприятиям либо государственным или муниципальным учреждениям, и использовались в качестве общежитий или служебных жилых помещений, и переданы в ведение органов местного самоуправления, вне зависимости от даты передачи этих жилых помещений и от даты их предоставления гражданам на законных основаниях применяются нормы Жилищного кодекса Российской Федерации о договоре социального найма (часть 1); пункта 5 статьи 15 Федерального закона от 27 мая 1998 года № 76-ФЗ «О статусе военнослужащих», устанавливающего, что в случае освобождения жилых помещений, занимаемых военнослужащими и совместно проживающими с ними членами их семей, за исключением жилых помещений, находящихся в их собственности, указанные помещения предоставляются другим военнослужащим и членам их семей. Из представленных материалов следует, что решением суда общей юрисдикции, вступившим в законную силу, супругу заявительницы отказано в удовлетворении иска о признании права пользования и заключении договора социального найма в отношении квартиры, предоставленной ему в период прохождения военной службы за счет жилищного фонда Министерства обороны Российской Федерации и переданной впоследствии в муниципальную собственность. Суд пришел к выводам, что спорное помещение является служебным, истец реализовал свое право на жилищные гарантии, получив денежные средства в рамках накопительно-ипотечной системы жилищного обеспечения военнослужащих. Решением того же суда, оставленным в данной части без изменения судами вышестоящих инстанций, О.Г.Петелиной отказано в удовлетворении встречных исковых требований о признании права пользования названным помещением на условиях социального найма. Суды отметили в том числе производность ее прав в отношении спорного объекта от прав супруга, а также право военнослужащих на вселение в жилые помещения, ранее занимаемые другими военнослужащими, реализуемое независимо от ведомственной принадлежности таких помещений. 3 По мнению заявительницы, оспариваемые законоположения, в том числе в их взаимосвязи, не соответствуют Конституции Российской Федерации, в том числе ее статьям 1 (часть 1), 4 (часть 2), 6 (часть 2), 15 (части 1 и 2), 17, 19 (части 1 и 2), 40, 45 (часть 1), 46 (части 1 и 2), 55 (часть 3), 118 (часть 2), 120 (часть 1), 123 (часть 3), 126 и 128 (часть 3), поскольку они позволяют ограничивать жилищные права членов семьи военнослужащего в связи с получением последним денежных средств в рамках накопительно-испотечной системы, допускают возможность придания преюдициального значения выводам, изложенным в судебных постановлениях и касающимся квалификации спорного правоотношения, в то время как последующий спор имеет иное содержательное значение.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Петелиной Ольги Геннадьевны,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