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Липич Ольги Васильевны на нарушение ее конституционных прав частью 11 статьи 155 Жилищного кодекса Российской Федерации, пунктами 561, 562, 14836 и 14844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О.В.Липич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О.В.Липич оспаривает конституционность части 11 статьи 155 «Внесение платы за жилое помещение и коммунальные услуги» Жилищного кодекса Российской Федерации, пунктов 561, 562, 14836 и 14844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также – Правила). Как следует из представленных материалов, О.В.Липич является участницей общей долевой собственности на жилой дом, в котором никто не 2 зарегистрирован и не проживает. Решением суда общей юрисдикции, с которым согласились суды вышестоящих инстанций, заявительнице помимо прочего отказано в удовлетворении требований о признании незаконными действий по начислению платы за коммунальную услугу по обращению с твердыми коммунальными отходами, прекращении начисления и выставления данной услуги в квитанции и перерасчете платы за указанную коммунальную услугу в связи с постоянным отсутствием потребителей в жилом доме. По мнению О.В.Липич, оспариваемые нормы противоречат статьям 2, 7, 8 (часть 2), 15 (часть 1), 17 (части 1 и 3), 18, 19, 27 (часть 1), 35 и 55 (части 1 и 3) Конституции Российской Федерации в той мере, в какой они по смыслу, придаваемому им в системе действующего правового регулирования правоприменительной практикой, в частности, возлагают на собственников, не зарегистрированных и постоянно отсутствующих в жилом помещении, в котором не проживают также иные граждане, обязанность по оплате коммунальной услуги по обращению с твердыми коммунальными отходами, которой они фактически не пользуются, препятствуют осуществлению перерасчета платы за названную услугу при указанных обстоятельствах, исключают возможность судебной защиты права по сравнению с другими потребителями данной услуги. Помимо этого, нарушение своих конституционных прав заявительница связывает с тем, что пункт 561 Правил не допускает составления акта об установлении количества граждан, временно проживающих в жилом помещении, в целях расчета платы за коммунальную услугу по обращению с твердыми коммунальными отходами и что обязанность по оплате названной услуги возлагается только на того собственника, на которого открыт лицевой счет, при этом пункт 14836 Правил для расчета объема коммунальной услуги предписывает учитывать всех собственников жилого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пункта 561 Правил в конкретном деле с участием О.В.Липич. В Постановлении от 2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Липич Ольги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