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Попкович Валентины Ивановны на нарушение ее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В.И.Попкович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В.И.Попкович оспаривает конституционность части первой статьи 98 «Распределение судебных расходов между сторонами» ГПК Российской Федерации. Как следует из представленных материалов, автомобилю, принадлежащему В.И.Попкович, были причинены механические повреждения в результате дорожно-транспортного происшествия. Поскольку из представленных в страховую организацию документов, составленных сотрудниками полиции, не представлялось возможным определить степень вины каждого из водителей, страховщик – 2 руководствуясь пунктом 22 статьи 12 Федерального закона от 25 апреля 2002 года № 40-ФЗ «Об обязательном страховании гражданской ответственности владельцев транспортных средств» о необходимости в таких случаях исходить из наличия обоюдной вины водителей – осуществил в пользу В.И.Попкович страховую выплату в сумме пятидесяти процентов от размера причиненного ее автомобилю ущерба. Правомерность действий страховой организации была подтверждена финансовым уполномоченным. Решением суда, также установившего наличие обоюдной вины водителей в дорожно-транспортном происшествии, заявительнице отказано в удовлетворении иска к страховщику о взыскании невыплаченной части страхового возмещения. Суд апелляционной инстанции, придя к выводу, что степень вины водителя, управлявшего автомобилем истицы, составляет 10 %, второго водителя – 90 %, отменил названное решение и удовлетворил требования В.И.Попкович частично (пропорционально установленной степени вины водителей). При этом суд отказал заявительнице во взыскании с ответчика расходов по подготовке претензии и обращения к финансовому уполномоченному, расходов на оплату услуг представителя. Определение суда апелляционной инстанции оставлено судом кассационной инстанции без изменения. Разрешая вопрос о судебных расходах, суды апелляционной и кассационной инстанций исходили из того, что страховщик, выплатив В.И.Попкович половину суммы страхового возмещения, действовал в соответствии с законом, так как на момент рассмотрения заявления о его выплате и претензии истца степень вины участников дорожно- транспортного происшествия не была определена, из представленных в страховую организацию документов следовало, что в действиях обоих водителей имеется нарушение, неравная степень вины водителей установлена только в суде апелляционной инстанции.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3 кассационной жалобы для рассмотрения в судебном заседании Судебной коллегии по гражданским делам Верховного Суда Российской Федерации. По мнению В.И.Попкович, часть первая статьи 98 ГПК Российской Федерации противоречит Конституции Российской Федерации в той мере, в какой по смыслу, придаваемому ей правоприменительной практикой, она препятствует взысканию с проигравшей стороны (страховщика по договору обязательного страхования гражданской ответственности владельцев транспортных средств) судебных расходов в том случае, если степень вины участников дорожно-транспортного происшествия была установлена судом лишь в ходе рассмотрения гражданского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Попкович Валентины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