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Франке Алексея Владимировича на нарушение его конституционных прав статьей 60 Семейного кодекса Российской Федерации, а также положениями статей 16, 42, 133 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А.В.Франке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А.В.Франке оспаривает конституционность статьи 60 «Имущественные права ребенка» Семейного кодекса Российской Федерации, а также части 3 статьи 16 «Обязательность судебных актов», статьи 42 «Права лиц, не участвовавших в деле, о правах и об обязанностях которых арбитражный суд принял судебный акт», части 1 статьи 133 «Задачи подготовки дела к судебному разбирательству» и пункта 1 части 1 статьи 150 «Основания для прекращения производства по делу» АПК Российской Федерации. 2 Как следует из представленных материалов, в рамках дела о банкротстве гражданина определением арбитражного суда, оставленным судами вышестоящих инстанций без изменения, признаны недействительными как совершенные в целях причинения вреда имущественным правам кредиторов сделки должника по перечислению его бывшей супруге денежных средств. При этом суды посчитали недоказанным довод должника о том, что денежные средства направлялись для погашения долга по его алиментным обязательствам перед общим ребенком. Производства по апелляционной и кассационной жалобам А.В.Франке, являющегося сыном указанных лиц, на судебные акты, принятые по данному обособленному спору, прекращены судами соответствующих инстанций, установившими, что обжалуемые акты прав или обязанностей заявителя не затрагивают.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 мнению А.В.Франке, оспариваемые законоположения не соответствуют статьям 35 и 46 Конституции Российской Федерации в той мере, в какой: статья 60 Семейного кодекса Российской Федерации не признает совершеннолетнего ребенка участником отношений между родителями по вопросам оплаты возникшей в период до достижения им совершеннолетия задолженности по алиментам на его содержание, а также не признает такого ребенка собственником переданных в погашение такой задолженности денежных средств, спор о которых рассматривается судом; перечисленные в жалобе положения Арбитражного процессуального кодекса Российской Федерации позволяют судам не привлекать такого ребенка к участию в рассмотрении спора, в котором решается вопрос о том, являлись ли платежи от одного родителя другому оплатой задолженности по алиментам на содержание ребенка, и прекращать производство по его 3 жалобам на принятые по данному спору судебные акты несмотря на то, что любое решение суда о характере платежей между родителями является решением о правах не привлеченного к участию в деле ребенка.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положений статьи 60 Семейного кодекса Российской Федерации в конкретном деле с участием заявителя. Конкретизируя положения статьи 46 Конституции Российской Федерации о судебной защите прав и свобод человека и гражданина, часть 1 статьи 4 АПК Российской Федерации закрепляет, в частности, что заинтересованное лицо в порядке, установленном этим Кодексом, вправе обратиться в арбитражный суд за защитой своих нарушенных или оспариваемых прав и законных интересов. При этом в нормах арбитражного процессуального законодательства находит свое отражение общее правило, согласно которому любому лицу судебная защита гарантируется исходя из предположения, что права и свободы, о защите которых просит лицо, ему принадлежат и были нарушены (либо существует реальная угроза их нарушения). С этим соотносятся и оспариваемые заявителем взаимосвязанные положения части 3 статьи 16 и статьи 42 АПК Российской Федерации, предоставляющие лицам, не участвовавшим в деле, о правах и об обязанностях которых арбитражный суд принял судебный акт, право обжаловать этот судебный акт, а также часть 1 статьи 133 того же Кодекса, относящая к задачам подготовки дела к судебному разбирательству среди прочего определение характера спорного правоотношения и разрешение вопроса о составе лиц, участвующих в деле. Указанные нормы выступают 4 гарантиями реализации лицами, чьи права и законные интересы нарушены или оспариваются, права на судебную защиту. При этом вопрос о нарушении судебным актом по конкретному делу прав того или иного лица и, соответственно, о возможности оспаривания им этого акта разрешается арбитражными судами исходя из фактических обстоятельств дела. С учетом этого пункт 1 части 1 статьи 150 АПК Российской Федерации не допускает возможности безосновательного прекращения производства по апелляционной (кассационной) жалобе на судебный акт, которым затрагиваются права или обязанности заявителя, из чего исходит и судебная практика (пункт 2 постановления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пункт 3 постановления Пленума Верховного Суда Российской Федерации от 30 июня 2020 года № 13 «О применении Арбитражного процессуального кодекса Российской Федерации при рассмотрении дел в арбитражном суде кассационной инстанции»). Таким образом, оспариваемые законоположения, не предполагающие их произвольного применения, не могут расцениваться в качестве нарушающих конституционные права заявителя. Установление же и оценка фактических обстоятельств конкретного дела, проверка обоснованности выводов судов по вопросу о том, были ли затронуты при его разрешении права и обязанности А.В.Франке,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Франке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