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Васильевой Любови Васильевны на нарушение ее конституционных прав пунктами 1–3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Л.В.Васильевой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Л.В.Васильева оспаривает конституционность следующих положений статьи 222 ГК Российской Федерации: пункта 1, устанавливающего, что 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2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постройки; не является самовольной постройкой здание, сооружение или другое строение, возведенные или созданные с нарушением установленных в соответствии с законом ограничений использования земельного участка, если собственник данного объекта не знал и не мог знать о действии указанных ограничений в отношении принадлежащего ему земельного участка; пункта 2, согласно которому лицо, осуществившее самовольную постройку, не приобретает на нее право собственности; оно не вправе распоряжаться постройкой – продавать, дарить, сдавать в аренду, совершать другие сделки; использование самовольной постройки не допускается; 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–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данной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самоуправления; 3 пункта 3, в соответствии с которым 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 если в отношении земельного участка лицо, осуществившее постройку, имеет права, допускающие строительство на нем данного объекта; если на день обращения в суд постройка соответствует установленным требованиям; если сохранение постройки не нарушает права и охраняемые законом интересы других лиц и не создает угрозу жизни и здоровью граждан; в этом случае лицо, за которым признано право собственности на постройку, возмещает осуществившему ее лицу расходы на постройку в размере, определенном судом. Как следует из представленных материалов, решением суда общей юрисдикции, с которым согласились суды вышестоящих инстанций, в том числе Верховный Суд Российской Федерации, удовлетворены исковые требования к Л.В.Васильевой об освобождении земельного участка, о сносе объектов с прилегающих территорий; в удовлетворении встречных исковых требований заявительницы о признании права собственности на объект недвижимости отказано. По мнению заявительницы, оспариваемые положения противоречат Конституции Российской Федерации, ее статьям 8 (часть 2), 19 (часть 1) и 35 (части 1–3), поскольку они по смыслу, придаваемому им правоприменительной практикой, не допускают признания права собственности на самостоятельный объект недвижимости, созданный до введения в действие Земельного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Васильевой Любови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