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города Барнаула на нарушение ее конституционных прав частью 2 статьи 17.15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администрации города Барнаула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Барнаула (далее также – Администрация) оспаривает конституционность части 2 статьи 17.15 «Неисполнение содержащихся в исполнительном документе требований неимущественного характера» КоАП Российской Федерации. Как следует из представленных и иных материалов, судом общей юрисдикции был выдан исполнительный лист по вынесенному этим же судом решению от 15 мая 2012 года об обязании Администрации и отраслевого органа местного самоуправления (наделенного согласно уставу соответствующего муниципального образования самостоятельными 2 полномочиями в области дорожного хозяйства, транспорта, благоустройства и связи) разработать документацию по устройству капитальной ливневой канализации и осуществить ее строительство; при этом в рамках исполнительных производств, возбужденных в отношении каждого из указанных органов местного самоуправления, неоднократно устанавливались новые сроки для исполнения требований исполнительного документа. Поскольку к разработке необходимой документации Администрация не приступила и тем самым не исполняла – в отсутствие препятствующих этому обстоятельств – решение суда общей юрисдикции более 10 лет, постановлением должностного лица от 24 октября 2022 года (оставлено без изменения решением судьи суда общей юрисдикции и судьями вышестоящих судов) она была привлечена к административной ответственности, предусмотренной частью 2 статьи 17.15 КоАП Российской Федерации, и ей было назначено административное наказание в виде административного штрафа в размере пятидесяти тысяч рублей. Заявитель, указывая на то, что в связи с неисполнением того же исполнительного документа к административной ответственности (часть 2 статьи 17.15 КоАП Российской Федерации) был также привлечен отраслевой орган местного самоуправления, просит признать оспариваемое законоположение не соответствующим статьям 1 (часть 1), 15 (часть 1), 19 (часть 1) и 133 Конституции Российской Федерации, поскольку оно, как утверждает Администрация, допускает привлечение к административной ответственности двух органов местного самоуправления за неисполнение одной обязанности.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системе действующего правового регулирования, основанного на положениях Конституции Российской Федерации, установление и применение мер административной ответственности к должникам за неисполнение ими в установленный срок содержащихся в исполнительных 3 документах требований неимущественного характера осуществляется в соответствии с Кодексом Российской Федерации об административных правонарушениях, в том числе в единстве с положениями Федерального закона от 2 октября 2007 года № 229-ФЗ «Об исполнительном производстве»; при этом если такими должниками являются органы публичной власти, включая органы местного самоуправления, то они привлекаются к административной ответственности в качестве юридических лиц (Постановление Конституционного Суда Российской Федерации от 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города Барнаула,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