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Саватеева Константина Константиновича на нарушение его конституционных прав частями 2 и 7 статьи 31 Федерального закона «О мерах воздействия на лиц, причастных к нарушениям основополагающих прав и свобод человека, прав и свобод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К.К.Саватеева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К.К.Саватеев оспаривает конституционность следующих положений статьи 31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части 2, согласно которой деятельность иностранной или международной неправительственной организации признается нежелательной на территории Российской Федерации со дня обнародования информации об этом в порядке, установленном данной статьей; 2 части 7, в соответствии с которой обнародование информации о признании нежелательной на территории Российской Федерации деятельности иностранной или международной неправительственной организации осуществляется путем размещения перечня иностранных и международных неправительственных организаций, деятельность которых признана нежелательной на территории Российской Федерации,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и опубликования его в общероссийском периодическом издании, определенном Правительством Российской Федерации. Как следует из представленных материалов, постановлением судьи, с которым согласились судьи вышестоящих судов, заявитель был привлечен к административной ответственности, предусмотренной статьей 20.33 «Участие в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КоАП Российской Федерации, и ему был назначен административный штраф в размере пяти тысяч рублей. Основанием для привлечения К.К.Саватеева к административной ответственности послужило то, что 2 октября 2021 года заявитель осуществлял наблюдение за проводимыми за пределами Российской Федерации выборами в качестве представителя общественного движения, входящего в структуру международной неправительственной организации, деятельность которой была признана нежелательной на территории Российской Федерации. При этом суды установили, что обнародование информации о признании деятельности данной организации нежелательной на территории Российской Федерации осуществлено в соответствии с частью 7 статьи 31 Федерального закона «О мерах воздействия на лиц, причастных к нарушениям основополагающих прав и свобод человека, прав и свобод граждан 3 Российской Федерации» до события совершенного К.К.Саватеевым административного правонарушения. По мнению заявителя, оспариваемые законоположения не соответствуют статьям 1 (часть 1), 2, 15 (часть 3), 17, 19 (часть 1), 23 (часть 1), 45, 49, 54, 55 и 751 Конституции Российской Федерации, поскольку допускают необоснованное признание гражданина участвующим в деятельности международной неправительственной организации и, как следствие, привлечение его в связи с этим к административной ответственности в отсутствие вины в случае, когда информация о признании такой деятельности нежелательной на территории Российской Федерации на момент совершения административного правонарушения была опубликована только в информационно-телекоммуникационной сети «Интернет», притом что с момента опубликования этой информации и до начала действия запрета на участие в указанной деятельности не установлен период, позволяющий не допустить совершения противоправных деяний.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признавая за каждым свободу мысли и свободу слова, право на объединение, право на свободное использование своих способностей и имущества для предпринимательской и иной не запрещенной законом экономической деятельности,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(статья 13, часть 5; статья 29, части 1 и 2; статья 30; статья 34, часть 1). Гарантируя права и свободы человека и гражданина, государство одновременно вправе устанавливать в федеральном законе ограничения прав и свобод в целях защиты основ конституционного строя, нравственности, здоровья, прав и 4 законных интересов других лиц, обеспечения обороны страны и безопасности государства (статья 55, часть 3, Конституции Российской Федерации). Конкретизируя приведенные конституционные положения, Федеральный закон «О мерах воздействия на лиц, причастных к нарушениям основополагающих прав и свобод человека, прав и свобод граждан Российской Федерации» допускает признание деятельности иностранной или международной неправительственной организации нежелательной на территории Российской Федерации как представляющей угрозу основам конституционного строя Российской Федерации, обороноспособности страны или безопасности государства со дня обнародования информации об этом, в том числе в информационно-телекоммуникационной сети «Интернет» на официальном сайте уполномоченного федерального органа исполнительной власти (части 2 и 7 статьи 31). Данные нормы, направленные на обеспечение возможности ознакомления с информацией о признании нежелательной на территории Российской Федерации деятельности иностранной или международной неправительственной организации, не препятствуют гражданину – с учетом характера деятельности такой организации, которая может быть признана нежелательной на территории Российской Федерации, – своевременно предпринять меры, необходимые для получения соответствующих сведений, и, соответственно, не предполагают произвольного привлечения к административной ответственности без выяснения всех обстоятельств, в том числе и виновности лица в совершении административного правонарушения (статья 26.1 КоАП Российской Федерации). Следовательно, части 2 и 7 статьи 31 Федерального закона «О мерах воздействия на лиц, причастных к нарушениям основополагающих прав и свобод человека, прав и свобод граждан Российской Федерации» не могут расцениваться как нарушающие конституционные права К.К.Саватеева в указанном в жалобе аспекте. Исходя из изложенного и руководствуясь пунктом 2 части первой статьи 43, частью первой статьи 79, статьями 96 и 97 Федерального 5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Саватеева Константина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