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Ласкина Кирилла Геннадьевича на нарушение его конституционных прав подпунктом 3 пункта 3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К.Г.Ласкина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К.Г.Ласкин оспаривает конституционность подпункта 3 пункта 3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общества с ограниченной ответственностью определением арбитражного суда, оставленным судами вышестоящих инстанций без изменения, К.Г.Ласкин привлечен к субсидиарной ответственности по обязательствам должника. Суды установили, что под фактическим руководством заявителя должником был 2 совершен ряд сделок, повлекших причинение существенного вреда имущественным правам кредиторов. Позднее К.Г.Ласкину отказано в удовлетворении заявления о пересмотре названного определения по новым обстоятельствам, мотивированного тем, что судебный акт о признании одной из указанных сделок недействительной был отменен постановлением арбитражного суда апелляционной инстанции. С выводом суда первой инстанции об отсутствии оснований для такого пересмотра согласились суды апелляционной и кассационной инстанций. Определением судьи Верховного Суда Российской Федерации К.Г.Ласкину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оспариваемое законоположение не соответствует статьям 46 (часть 1) и 47 (часть 1) Конституции Российской Федерации в той мере, в какой оно предоставляет судам ничем не ограниченное право расширительно толковать презумпцию виновности контролирующего должника лица даже в случае непризнания судами сделки, в связи с совершением которой контролирующее должника лицо привлекается к субсидиарной ответственности, недействительной.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Ласкина Кирилла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