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Мезинова Валентина Викторовича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В.В.Мезинова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В.В.Мезинов оспаривает конституционность пункта 2 части первой статьи 134 «Отказ в принятии искового заявления», пункта 3 части четвертой статьи 198 «Содержание решения суда», части второй статьи 209 «Вступление в законную силу решений суда» и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решением мирового судьи, оставленным без изменения судами апелляционной и кассационной инстанций, 2 частично удовлетворены исковые требования к В.В.Мезинову о взыскании задолженности по оплате коммунальных услуг, пени. Кассационная жалоба заявителя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По мнению В.В.Мезинова, оспариваемые положения Гражданского процессуального кодекса Российской Федерации не соответствуют статьям 15 (часть 2), 17 (части 1 и 2), 19 (часть 1), 46 (части 1 и 2), 55 и 123 (часть 3) Конституции Российской Федерации, а именно: пункт 2 части первой статьи 134 и часть вторая статьи 209 в той мере, в какой по смыслу, придаваемому им правоприменительной практикой, в системе действующего правового регулирования они позволяют суду не применять их положения – рассмотреть исковое заявление без учета вступившего в законную силу решения суда по спору между теми же сторонами, о том же предмете и по тем же основаниям; пункт 3 части четвертой статьи 198, как предоставляющий суду возможность дать неверную оценку представленным доказательствам; пункт 1 части второй статьи 3904, как исключающий возможность обжалования в Судебную коллегию по гражданским делам Верховного Суда Российской Федерации судебных постановлений, вынесенных по делу, подсудному мировому судье, если они были оставлены без изменения вышестоящими судебными инстанциями. Кроме того, заявитель просит отменить судебные постановления, вынесенные по делу с его участием, и направить дело на новое рассмотрение.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Мезинова Валентина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