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Казаченко Анатолия Васильевича на нарушение его конституционных прав статьей 129, частями первой и третьей статьи 133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А.В.Казаченко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А.В.Казаченко оспаривает конституционность следующих норм Трудового кодекса Российской Федерации: статьи 129, закрепляющей понятие «заработная плата (оплата труда работника)» (часть первая) и содержащей определения тарифной ставки (часть третья), оклада (должностного оклада) (часть четвертая), базового оклада (базового должностного оклада), базовой ставки заработной платы (часть пятая); части первой статьи 133, согласно которой минимальный размер оплаты труда устанавливается одновременно на всей территории Российской 2 Федерации федеральным законом и не может быть ниже величины прожиточного минимума трудоспособного населения, а также части третьей данной статьи, устанавливающей, что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 По мнению заявителя, оспариваемые положения не соответствуют статьям 7, 17, 19, 37 и 55 Конституции Российской Федерации, поскольку в системе действующего правового регулирования по смыслу, придаваемому правоприменительной практикой, позволяют работодателю установить тарифную часть заработной платы в размере менее минимального размера оплаты труда и обеспечить требование части третьей статьи 133 Трудового кодекса Российской Федерации за счет включения в состав заработной платы стимулирующих и компенсационных выплат (за работу во вредных условиях труда, в ночное время, выходные и нерабочие праздничные дни, за сверхурочную работу). Оспариваемые нормы применены в деле заявителя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Казаченко Анатолия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