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3458-О/2023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Ласкина Кирилла Геннадьевича на нарушение его конституционных прав пунктом 1 статьи 6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К.Г.Ласкина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К.Г.Ласкин оспаривает конституционность пункта 1 статьи 6 ГК Российской Федерации, устанавливающего, что в случаях, когда предусмотренные пунктами 1 и 2 статьи 2 данного Кодекса отношения прямо не урегулированы законодательством или соглашением сторон и отсутствует применимый к ним обычай, к таким отношениям, если это не противоречит их существу, применяется гражданское законодательство, регулирующее сходные отношения (аналогия закона). Как следует из представленных материалов, решением арбитражного суда, оставленным без изменения постановлением суда апелляционной инстанции, в связи с пропуском срока исковой давности оставлены без 2 удовлетворения требования К.Г.Ласкина о признании недействительными (ничтожными) решений общих собраний участников обществ с ограниченной ответственностью, а также о применении последствий недействительности указанных решений в виде исключения из Единого государственного реестра юридических лиц записей, внесенных на основании этих решений. В передаче кассационной жалобы на эти судебные постановления и постановление суда кассационной инстанции, которым они оставлены без изменения, для рассмотрения в судебном заседании Судебной коллегии по экономическим спорам Верховного Суда Российской Федерации отказано. По мнению заявителя, оспариваемое положение противоречит Конституции Российской Федерации, ее статьям 46 (часть 1) и 47 (часть 1), поскольку он по смыслу, придаваемому ему правоприменительной практикой, предоставляет судам неограниченное право расширительно толковать использование сроков давности, установленных статьей 1814 ГК Российской Федерации, и применять их по аналогии к отношениям, урегулированным статьей 1815 данного Кодекса.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Ласкина Кирилла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