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частью 3 статьи 258 Кодекса административного судопроизводства Российской Федерации, а также частями 2 и 3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части 3 статьи 258 «Рассмотрение административного дела о присуждении компенсации» КАС Российской Федерации, а также частей 2 и 3 статьи 1 «Право на компенсацию за нарушение права на судопроизводство в разумный срок или права на исполнение судебного акта в разумный срок» Федерального закона от 30 апреля 2010 года № 68-ФЗ «О компенсации за 2 нарушение права на судопроизводство в разумный срок или права на исполнение судебного акта в разумный срок». Из представленных материалов следует, что решением суда общей юрисдикции, оставленным без изменения судами апелляционной и кассационной инстанций, А.Н.Малинину отказано в удовлетворении административного искового заявления к Министерству финансов Российской Федерации о присуждении компенсации за нарушение права на судопроизводство в разумный срок. Проверяя доводы административного истца о нарушении разумного срока судопроизводства со стадии принятия к рассмотрению искового заявления по гражданскому делу, суды указали, что увеличение срока рассмотрения дела в связи с отменой определения о возвращении искового заявления не свидетельствует о нарушении прав административного истца на судопроизводство в разумный срок и не является основанием для присуждения компенсации. Суды также отметили, что после отмены названного судебного акта были приняты достаточные и эффективные меры для своевременного рассмотрения гражданского дела. В связи с этим срок судопроизводства по делу заявителя судами был признан разумным.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А.Н.Малинину отказано. По мнению заявителя, оспариваемые законоположения не соответствуют статье 19 (часть 1) Конституции Российской Федерации, поскольку позволяют произвольно определять достаточность и эффективность действий суда при отмене судебного акта судом вышестоящей инстанции и направлении материалов дела для рассмотрения в нижестоящий суд.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целях реализации вытекающей из Конституции Российской Федерации обязанности Российской Федерации по обеспечению права 3 каждого на справедливое судебное разбирательство его дела в разумный срок, являющегося неотъемлемой составляющей права на судебную защиту, и исходя из необходимости создать надлежащие условия для осуществления права каждого на возмещение государством вреда, причиненного незаконными действиями (бездействием) органов государственной власти или их должностных лиц, а также прав потерпевших от преступлений и злоупотреблений властью на доступ к правосудию и компенсацию причиненного ущерба (статьи 52 и 53 Конституции Российской Федерации), Федеральный закон «О компенсации за нарушение права на судопроизводство в разумный срок или права на исполнение судебного акта в разумный срок» предоставил лицам, чьи дела рассматривались в судебном порядке, право обратиться в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 В соответствии со статьей 1 названного Федерального закона компенсация за нарушение права на судопроизводство в разумный срок или права на исполнение судебного акта в разумный срок присуждается в случае, если такое нарушение имело место по причинам, не зависящим от лица, обратившегося с заявлением о присуждении компенсации, за исключением чрезвычайных и непредотвратимых при данных условиях обстоятельств (непреодолимой силы); нарушение установленных законодательством Российской Федерации сроков рассмотрения дела или исполнения судебного акта само по себе не означает нарушения права на судопроизводство в разумный срок или права на исполнение судебного акта в разумный срок (часть 2); присуждение указанной компенсации не зависит от наличия либо отсутствия вины суда, органов уголовного преследования, органов, на которые возложены обязанности по исполнению судебных актов, иных государственных органов, органов местного самоуправления и их должностных лиц (часть 3). При этом часть 3 статьи 258 КАС Российской Федерации предписывает суду при рассмотрении административного искового заявления о 4 присуждении компенсации устанавливать факт нарушения соответствующего права административного истца исходя из доводов, изложенных в административном исковом заявлении, содержания принятых по делу судебных актов, из материалов дела, а также с учетом иных значимых для правильного разрешения дела фактических обстоятельств, в том числе правовой и фактической сложности дела (пункт 1) и общей продолжительности судебного разбирательства по делу и неисполнения судебного акта (пункт 5). Приведенное правовое регулирование, рассматриваемое с учетом разъяснения Пленума Верховного Суда Российской Федерации, согласно которому при рассмотрении заявления о компенсации суд устанавливает факт нарушения права на судопроизводство в разумный срок, исходя из содержания судебных актов и иных материалов дела с учетом правовой и фактической сложности дела, поведения заявителя, эффективности и достаточности действий суда или судьи, осуществляемых в целях своевременного рассмотрения дела и общей продолжительности судопроизводства по делу (пункт 40 постановления от 29 марта 2016 года № 11 «О некоторых вопросах,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не предполагает возможности произвольного разрешения судом вопроса о присуждении компенсации и выступает дополнительной гарантией осуществления права на судебную защиту. Таким образом, оспариваемые законоположения не могут рассматриваться как нарушающие конституционные права заявителя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