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Торопова Владимира Александровича на нарушение его конституционных прав частью четвертой статьи 111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В.А.Торопова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В.А.Торопов, являющийся потерпевшим по уголовному делу, оспаривает конституционность части четвертой статьи 111 «Умышленное причинение тяжкого вреда здоровью» УК Российской Федерации. Не соглашаясь с квалификацией действий осужденных и полагая правильной их юридическую оценку по статье 105 «Убийство» данного Кодекса, он утверждает, что оспариваемая норма не соответствует статьям 20 (часть 1) и 52 Конституции Российской Федерации, поскольку не содержит указание на возможность ее применения только при отсутствии явно выраженного виновным умысла на убийство.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Являясь нормой Особенной части УК Российской Федерации, статья 111 в части первой устанавливает уголовную ответственность за умышленное причинение тяжкого вреда здоровью, опасного для жизни человека, или повлекшего за собой потерю зрения, речи, слуха либо какого-либо органа или утрату органом его функций, прерывание беременности, психическое расстройство, заболевание наркоманией либо токсикоманией, или выразившегося в неизгладимом обезображивании лица,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трудоспособности, а в части четвертой – за деяния, предусмотренные частями первой, второй или третьей данной статьи, повлекшие по неосторожности смерть потерпевшего. Названная норма подлежит применению во взаимосвязи с другими положениями Уголовного кодекса Российской Федерации, которые закрепляют, что лицо подлежит уголовной ответственности только за те общественно опасные действия (бездействие) и наступившие общественно опасные последствия, в отношении которых установлена его вина (часть первая статьи 5), определяют основание уголовной ответственности – совершение деяния, содержащего все признаки состава преступления, предусмотренного данным Кодексом (статья 8), закрепляют формы и юридическое содержание вины (статьи 24–26), ответственность за преступление, совершенное с двумя формами вины (статья 27). При этом согласно разъяснениям Пленума Верховного Суда Российской Федерации необходимо отграничивать убийство от умышленного причинения тяжкого вреда здоровью, повлекшего смерть потерпевшего, имея в виду, что при убийстве умысел виновного направлен на лишение потерпевшего жизни, а при совершении преступления, предусмотренного частью четвертой статьи 111 УК Российской Федерации, отношение виновного к наступлению смерти потерпевшего выражается в неосторожности; при решении вопроса о направленности умысла виновного следует исходить из совокупности всех обстоятельств содеянного и учитывать, в частности, способ и орудие преступления, количество, характер и локализацию телесных повреждений 3 (например, ранения жизненно важных органов), а также предшествующее преступлению и последующее поведение виновного и потерпевшего, их взаимоотношения (пункт 3 постановления от 27 января 1999 года № 1 «О судебной практике по делам об убийстве (ст. 105 УК РФ)»). Таким образом, оспариваемая заявителем норма, действующая в системе правового регулирования, неопределенности не содержит и не может расцениваться как нарушающая его конституционные права в обозначенном им аспекте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Торопова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