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Щепетильниковой Эльвиры Ансаровны на нарушение ее конституционных прав частью 3 статьи 10, а также частями 1, 2 и 5 статьи 22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Э.А.Щепетильниковой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Э.А.Щепетильникова оспаривает конституционность следующих положений Федерального закона от 28 декабря 2013 года № 400- ФЗ «О страховых пенсиях»: части 3 статьи 10, согласно которой 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 частей 1, 2 и 5 статьи 22 (в редакции Федерального закона от 26 мая 2021 года № 153-ФЗ), устанавливающих назначение страховых пенсий со дня обращения за ней, за исключением случаев, предусмотренных частями 5, 6, 2 61, 63 данной статьи, статьей 251 указанного Федерального закона, но во всех случаях не ранее чем со дня возникновения права на указанную пенсию; в качестве дня обращения за страховой пенсией день приема органом, осуществляющим пенсионное обеспечение, соответствующего заявления со всеми необходимыми для подтверждения права на страховую пенсию документами, подлежащими представлению заявителем с учетом положений части 7 статьи 21 данного Федерального закона; если указанное заявление пересылается по почте либо представляется в форме электронного документа, порядок оформления которого определяется Правительством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заявителем, днем обращения за страховой пенсией считается дата, указанная на почтовом штемпеле организации федеральной почтовой связи по месту отправления данного заявления, либо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либо дата приема заявления многофункциональным центром предоставления государственных и муниципальных услуг; а также случаи назначения страховой пенсии ранее дня обращения за ней. По мнению заявительницы, оспариваемые законоположения, примененные в ее деле судами общей юрисдикции, не соответствуют статьям 7 (часть 2), 39 (части 1 и 2), 72 (часть 2) и 75 (часть 6) Конституции Российской Федерации, поскольку ограничивают право на получение страховой пенсии по случаю потери кормильца ранее даты обращения за ней супруги умершего кормильца по достижении ею возраста 55 лет в случае, когда она на момент вступления в силу Федерального закона «О страховых пенсиях» получала трудовую пенсию по старости, назначенную досрочно. Кроме того, Э.А.Щепетильникова полагает, что положения части 3 статьи 10 и часть 2 статьи 22 Федерального закона «О страховых пенсиях» 3 вступают в противоречие с пунктом 3 части 5 статьи 22 указанного Федерального закона, что приводит к нарушению ее пенсионных прав.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в соответствии с целями социального государства (статья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механизма реализации данного конституционного права, в том числе установление видов пенсий, оснований приобретения права на них отдельными категориями граждан и правил исчисления размеров пенсий, к компетенции законодателя (статья 39, часть 2), который в целях обеспечения каждому конституционного права на пенсию вправе определять виды пенсий, источники их финансирования, предусматривать условия и порядок приобретения права на отдельные виды пенсий конкретными категориями, а также сроки, с которых назначаются пенсии. Действуя в рамках предоставленных ему полномочий, законодатель в статье 10 Федерального закона «О страховых пенсиях» установил, что право на страховую пенсию по случаю потери кормильца, по общему правилу, имеют нетрудоспособные члены семьи умершего кормильца, состоявшие на его иждивении (часть 1), и определил круг лиц, имеющих право на получение указанной пенсии (часть 2). При этом законодатель закрепил общее правило, согласно которому 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 (часть 3 статьи 10 указанного Федерального закона). Назначение по общему правилу пенсии по случаю потери кормильца только тем нетрудоспособным членам семьи, которые состояли на 4 иждивении кормильца и могут подтвердить этот факт, в полной мере соответствует правовой природе указанной выплаты, направленной на предоставление основного источника средств к существованию нетрудоспособным членам семьи, лишившимся его в связи со смертью кормильца. Положения статьи 22 Федерального закона «О страховых пенсиях», обусловливая назначение страховой пенсии обращением гражданина и указывая сроки, с которых она назначается (части 1, 2 и 5), наделяют гражданина свободой действий по реализации (отказу от реализации) этого права. Следовательно, оспариваемые законоположения Федерального закона «О страховых пенсиях» в системе действующего правового регулирования направлены на реализацию гражданами конституционного права на пенсионное обеспечение в случае потери кормильца и не могут расцениваться как нарушающие конституционные права заявительницы. Определение же момента возникновения права Э.А.Щепетильниковой на пенсию по случаю потери кормильца, проверка правильности выбора норм, подлежащих применению при разрешении конкретного дела, равно как и проверка соответствия норм одного закона другим нормам этого закона,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Щепетильниковой Эльвиры Ансаровны, поскольку она не отвечает 5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