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Кагармановой Альбины Фаритовны на нарушение ее конституционных прав пунктами 1, 3, 5 и 6 статьи 3, подпунктом 7 пункта 1 статьи 31, статьей 209, а также абзацем первым пункта 1 и пунктом 2 статьи 210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А.Ф.Кагармановой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А.Ф.Кагарманова оспаривает конституционность пунктов 1, 3, 5 и 6 статьи 3 «Основные начала законодательства о налогах и сборах», подпункта 7 пункта 1 статьи 31 «Права налоговых органов», а также статьи 209 «Объект налогообложения», абзаца первого пункта 1 и пункта 2 статьи 210 «Налоговая база» главы 23 «Налог на доходы физических лиц» Налогового кодекса Российской Федерации. Как следует из представленных материалов, вступившими в законную силу постановлениями судов общей юрисдикции А.Ф.Кагармановой отказано в признании незаконным решения налогового органа о привлечении к 2 ответственности за совершение налогового правонарушения. При этом суды пришли к выводу, что с учетом представленных налогоплательщиком пояснений и доказательств не представляется возможным установить основания и источник ряда систематических поступлений денежных средств на его банковские счета, которые были сопоставлены налоговым органом с официальными доходами и установленными в ходе проведения проверки расходами с учетом деятельности налогоплательщика в различных коммерческих организациях; наличие указанных денежных поступлений свидетельствует о получении налогоплательщиком дохода, который не был задекларирован и с которого не был уплачен налог на доходы физических лиц. По мнению заявительницы, оспариваемые законоположения противоречат статьям 4 (часть 2), 15 (часть 1), 19 (часть 1), 46 (часть 1), 55 (часть 3) и 57 (часть 1) Конституции Российской Федерации, поскольку по смыслу, придаваемому им правоприменительной практикой, позволяют исчислять налог на доходы физических лиц расчетным методом, исходя из расходов налогоплательщика, а не его доходов.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Обязанность платить законно установленные налоги и сборы – непосредственное требование Конституции Российской Федерации, ее статьи 57, которое распространяется на всех налогоплательщиков. По смыслу данной статьи в системной связи со статьями 1 (часть 1), 15 (части 2 и 3) и 19 (части 1 и 2) Конституции Российской Федерации, в Российской Федерации как правовом государстве законы о налогах должны содержать четкие и понятные нормы. Именно поэтому Налоговый кодекс Российской Федерации предписывает, что необходимые элементы налогообложения (налоговых обязательств) должны быть сформулированы так, чтобы каждый точно знал, какие налоги, когда и в каком порядке он обязан платить (пункт 6 статьи 3), а все неустранимые сомнения, противоречия и неясности актов законодательства о налогах толкуются в пользу налогоплательщика (пункт 7 3 статьи 3) (Постановление Конституционного Суда Российской Федерации от 20 февраля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Кагармановой Альбины Фаритовны,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