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Горбунова Кирилла Валерьевича на нарушение его конституционных прав частью 17 статьи 13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К.В.Горбунова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определением кассационного суда общей юрисдикции, отменено решение суда первой инстанции и оставлены без удовлетворения исковые требования гражданина К.В.Горбунова к публично-правовой компании «Фонд развития территорий» о признании незаконным отказа в выплате ему возмещения по требованию о передаче жилого помещения, взыскании такого 2 возмещения, компенсации морального вреда, процентов за пользование чужими денежными средствами. При этом суд апелляционной инстанции руководствовался, в частности, частью 3 статьи 13 Федерального закона от 29 июля 2017 года № 218-ФЗ «О публично-правовой компании «Фонд развития территорий» и о внесении изменений в отдельные законодательные акты Российской Федерации» в редакции, действовавшей на момент возникновения спорных правоотношений и предусматривавшей, что физическое лицо, которое приобрело у юридического лица право требования по договору, предусматривающему передачу жилого помещения, и (или) по договору, предусматривающему передачу машино-места и нежилого помещения, после возбуждения производства по делу о банкротстве застройщика, не имеет права на получение возмещения по такому договору. Установив, что К.В.Горбунов приобрел право требования передачи квартиры у юридического лица после возбуждения производства по делу о банкротстве застройщика, суд решил, что истец не имеет права на получение возмещения за счет средств компенсационного фонда. Кроме того, с учетом фактических обстоятельств дела суд пришел к выводу, что положение части 17 статьи 13 Федерального закона от 13 июля 2020 года № 202-ФЗ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 на истца не распространяется. К.В.Горбунов оспаривает конституционность части 17 статьи 13 Федерального закона от 13 июля 2020 года № 202-ФЗ, согласно которой положения части 3 статьи 13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 (в редакции оспариваемого Федерального закона) в части отсутствия права на получение возмещения физическим лицом, имеющим требование о передаче жилого помещения, и 3 (или) машино-места, и (или) нежилого помещения на основании соглашения (договора), в соответствии с которым производится уступка прав требования физического лица, применяются к соглашению (договору) об уступке прав требования, заключенному после дня вступления в силу данного Федерального закона, если на момент совершения сделки по передаче права требования застройщик признан банкротом; физическое лицо, которое приобрело право требования о передаче жилого помещения, и (или) машино- места, и (или) нежилого помещения у юридического лица до 27 июня 2019 года, если на момент совершения такой сделки по передаче права требования застройщик не признан банкротом и в отношении него не открыто конкурсное производство, вправе получить возмещение по указанному требованию в порядке, установленном статьей 13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 (в редакции данного Федерального закона). По мнению заявителя, данное законоположение противоречит статье 55 (часть 3) Конституции Российской Федерации в той мере, в какой оно признает право физического лица на получение возмещения по сделкам о приобретении у юридического лица права требования о передаче жилого помещения, и (или) машино-места, и (или) нежилого помещения, если на момент совершения такой сделки по передаче права требования застройщик не признан банкротом и в отношении него не открыто конкурсное производство, только по сделкам, совершенным до 27 июня 2019 года. Кроме того, заявитель просит указать федеральному законодателю на необходимость внесения изменений в оспариваемую норму, а также установить временное регулирование на период до внесения таких изменений.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Положение части 17 статьи 13 Федерального закона от 13 июля 2020 года № 202-ФЗ, направленное на обеспечение определенности при применении норм статьи 13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 в новой редакции, не может расцениваться как нарушающее конституционные права заявителя, в деле с участием которого суд с учетом фактических обстоятельств руководствовался частью 3 статьи 13 Федерального закона «О публично- правовой компании «Фонд развития территорий» и о внесении изменений в отдельные законодательные акты Российской Федерации» в редакции, действовавшей на момент возникновения спорных правоотношений, и пришел к выводу, что положение части 17 статьи 13 Федерального закона от 13 июля 2020 года № 202-ФЗ на него не распространяется. Установление же и оценка фактических обстоятельств конкретного дела, проверка правильности применения судом норм права с учетом данных обстоятельств, а также разрешение иных, не связанных с проверкой конституционности нормативного акта, вопросов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Горбунова Кирилла Валерьевича,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