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2263-О/2023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Рогового Вячеслава Владимировича на нарушение его конституционных прав пунктом 1 статьи 81, пунктом 1 статьи 83 и пунктом 1 статьи 119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В.В.Рогового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В.В.Роговой оспаривает конституционность следующих норм Семейного кодекса Российской Федерации: пункта 1 статьи 81, предусматривающего, что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 пункта 1 статьи 83, устанавливающего, что при отсутствии соглашения родителей об уплате алиментов на несовершеннолетних детей и в случаях, 2 если родитель, обязанный уплачивать алименты, имеет нерегулярный, меняющийся заработок и (или) иной доход, либо если этот родитель получает заработок и (или) иной доход полностью или частично в натуре или в иностранной валюте, либо если у него отсутствует заработок и (или) иной доход, а также в других случаях, если взыскание алиментов в долевом отношении к заработку и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(в соответствии со статьей 81 данного Кодекса) и в твердой денежной сумме; пункта 1 статьи 119, в соответствии с которым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 Как следует из представленных материалов, решением суда общей юрисдикции, оставленным без изменения определением суда апелляционной инстанции, В.В.Роговому, с которого ранее алименты на несовершеннолетнего ребенка были взысканы в твердой денежной сумме (в размере прожиточного минимума для детей, установленного в субъекте Российской Федерации, ежемесячно), отказано в удовлетворении требования, направленного на определение размера алиментов в долевом отношении к заработку и (или) иному доходу плательщика. Суд первой инстанции указал, что в случае удовлетворения иска размер алиментов составит менее половины прожиточного минимума и что наличие у заявителя постоянного декларируемого дохода не является основанием для изменения размера алиментов; при этом В.В.Роговой может уплачивать алименты в прежнем размере. Суд апелляционной инстанции подчеркнул, что определение 3 размера алиментов в соответствии с иском нарушит права и законные интересы несовершеннолетнего ребенка. Названные судебные постановления оставлены без изменения определением суда кассационной инстанции. По мнению В.В.Рогового, оспариваемые положения противоречат статьям 19, 120 (часть 1) и 123 (часть 3) Конституции Российской Федерации, поскольку по смыслу, придаваемому им правоприменительной практикой, они препятствуют определению размера алиментов в долевом отношении к заработку и (или) иному доходу после взыскания их в твердой денежной сумме, а также позволяют обязывать одного из родителей предоставлять ребенку содержание в размере не менее прожиточного минимума, не предполагая такой же обязанности другого родителя. В.В.Роговой указывает, что суды с учетом разъяснений, содержащихся в пункте 57 постановления Пленума Верховного Суда Российской Федерации от 26 декабря 2017 года № 56 «О применении судами законодательства при рассмотрении дел, связанных со взысканием алиментов», не могли принять иного решения по спору с его участием и что им исчерпаны внутригосударственные средства судебной защиты.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Рогового Вячеслава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