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Дошина Петра Александровича на нарушение его конституционных прав статьей 191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П.А.Дошина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П.А.Дошин оспаривает конституционность статьи 191 Закона Российской Федерации от 26 июня 1992 года № 3132-I «О статусе судей в Российской Федерации» (введена Федеральным законом от 30 октября 2018 года № 375-ФЗ), предусматривающей, в частности, что: обеспечение судей жилыми помещениями с учетом совместно проживающих с ними членов их семей осуществляется в порядке и на условиях, которые установлены данным Законом и иными нормативными правовыми актами Российской Федерации, за счет бюджетных ассигнований федерального бюджета путем предоставления судьям 2 единовременной социальной выплаты для приобретения или строительства жилых помещений (далее – единовременная социальная выплата) (пункт 1); судьям на основании их заявления вместо единовременной социальной выплаты при наличии предусмотренных этой статьей оснований и условий ее получения могут предоставляться жилые помещения в собственность (пункт 2); порядок принятия решений о предоставлении судьям единовременной социальной выплаты, жилых помещений в собственность устанавливается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 (пункт 27).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требований о возложении обязанности по предоставлению жилого помещения, взыскании за счет казны Российской Федерации компенсации морального вреда и неустойки. Суды, помимо прочего, отметили, что П.А.Дошин, принятый в 2019 году на учет в целях предоставления жилищных гарантий на основании положений статьи 191 Закона Российской Федерации «О статусе судей в Российской Федерации», не обращался в комиссию Судебного департамента при Верховном Суде Российской Федерации по вопросу о реализации права на предоставление жилого помещения в собственность, суд же не вправе подменять деятельность уполномоченных государственных органов (созданных ими комиссий). По мнению заявителя, оспариваемая норма не соответствует статьям 10, 19 (части 1 и 2), 40 (часть 3), 55 (часть 2), 76 (часть 3) и 120 (часть 1) Конституции Российской Федерации, поскольку она допускает предоставление единовременной социальной выплаты в порядке очередности и не содержит указания на срок такого предоставления, тем 3 самым снижает уровень социальной защиты судей в сравнении с ранее действовавшим правовым регулированием – пунктом 3 статьи 19 Закона Российской Федерации «О статусе судей в Российской Федерации» в редакции, действовавшей до вступления в силу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– позволявшим получать от местной администрации квартиру, жилой дом во внеочередном порядке за счет средств местного бюджета.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закрепляет основы единого правового статуса судей в Российской Федерации, в том числе принцип независимости судей и подчинения их только Конституции Российской Федерации и федеральному закону (статья 120, часть 1), а также относит вопросы судоустройства, составной частью которого является правовой статус судей, к ведению Российской Федерации (статья 71, пункт «о»). В развитие названных конституционных положений Закон Российской Федерации «О статусе судей в Российской Федерации» устанавливает гарантии независимости судей, одной из которых является предоставление судье за счет государства материального и социального обеспечения, соответствующего его высокому статусу (пункт 1 статьи 9). Финансирование судов, в том числе материальное и социальное обеспечение судей, как следует из статьи 124 Конституции Российской Федерации, производится только из федерального бюджета и должно 4 обеспечивать возможность полного и независимого осуществления правосудия в соответствии с федеральным законом. В свою очередь, положения статьи 191 названного Закона Российской Федерации, закрепляя право судей на получение в централизованном порядке единовременной социальной выплаты за счет бюджетных ассигнований федерального бюджета, позволяющей самостоятельно выбрать предпочтительный для них вариант приобретения жилого помещения в рамках гражданско-правовых соглашений, одновременно сохраняют возможность – при желании судей и на альтернативной основе – получить в собственность жилые помещения за счет государственного жилищного фонда. При этом предоставление жилищных гарантий в порядке очередности – с учетом финансовых возможностей государства и времени принятия граждан (в том числе в составе отдельных категорий) на соответствующий учет – согласуется с конституционным принципом справедливости. Таким образом, статья 191 Закона Российской Федерации «О статусе судей в Российской Федерации» не может расцениваться как нарушающая конституционные права в аспекте, отмеченном заявителем, притом что назначение его на должность судьи состоялось после вступления в силу Федерального закона от 22 августа 2004 года № 122-ФЗ.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Дошина Петра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