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Дудочкина Михаила Юрьевича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М.Ю.Дудочкина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М.Ю.Дудочкин оспаривает конституционность статьи 12 «Осуществление правосудия на основе состязательности и равноправия сторон», частей первой и третьей статьи 56 «Обязанность доказывания», части второй статьи 135 «Возвращение искового заявления», статей 137 «Предъявление встречного иска» и 195 «Законность и обоснованность решения суда», частей четвертой и пятой статьи 198 «Содержание решения суда» ГПК Российской Федерации. Как следует из представленных материалов, решением суда первой инстанции, оставленным без изменения судами вышестоящих инстанций, 2 исковые требования муниципального предприятия удовлетворены частично – с М.Ю.Дудочкина взыскана задолженность по оплате содержания и ремонта общего имущества в многоквартирном доме, пени; кроме того, суд первой инстанции констатировал отсутствие оснований для взыскания с ответчика платы за коммунальные услуги. При этом суды пришли к выводу, что суд первой инстанции отказал в принятии к производству встречного иска М.Ю.Дудочкина в связи с отсутствием условий принятия такового, предусмотренных статьей 138 ГПК Российской Федерации.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М.Ю.Дудочкина, обжалуемые нормы противоречат статьям 2, 17, 18, 19 (часть 1), 45 (часть 1), 46 (часть 1), 56 (часть 3), 118 (часть 3), 123 (часть 3), 125 и 126 Конституции Российской Федерации, поскольку по смыслу, придаваемому им правоприменительной практикой, допускают принятие противоречивых решений в отсутствие условий для всестороннего и полного исследования доказательств, соблюдения принципов состязательности и равноправия сторон, а также позволяют суду без вынесения мотивированного определения отказывать в принятии встречного иска.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12 ГПК Российской Федерации воспроизводит требование статьи 123 (часть 3) Конституции Российской Федерации об осуществлении судопроизводства на основе состязательности и равноправия сторон. В развитие этих конституционных принципов части первая и третья статьи 56 ГПК Российской Федерации устанавливают, в частности, что каждая сторона должна доказать те обстоятельства, на которые она ссылается как на основания своих требований и возражений, если иное не 3 предусмотрено федеральным законом, а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Часть вторая статьи 12 ГПК Российской Федерации, закрепляющая перечень полномочий суда, вытекающих из принципов самостоятельности судебной власти и судейского руководства процессом, обеспечивает реализацию права на судебную защиту и вынесение судом законного и обоснованного решения, равно как и положения статьи 195 ГПК Российской Федерации и связанные с нею предписания статьи 198 того же Кодекса, закрепляющей в том числе в ее части четвертой необходимость мотивировать судебные решения, а в части пятой – требование о том, что выводы суда должны содержаться в резолютивной части решения суда. Следовательно, данные нормы Гражданского процессуального кодекса Российской Федерации не могут расцениваться как нарушающие в указанном в жалобе аспекте конституционные права заявителя.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статьи 135 ГПК Российской Федерации в конкретном деле с участием заявителя. Согласно статье 137 ГПК Российской Федерации ответчик вправе до принятия судом решения предъявить к истцу встречный иск для совместного рассмотрения с первоначальным иском; предъявление встречного иска осуществляется по общим правилам предъявления иска. В случае отсутствия условий принятия встречного иска, закрепленных в статье 138 указанного Кодекса, суд отказывает в принятии к рассмотрению встречного иска. При этом определение суда об отказе в принятии встречного иска не препятствует реализации права на обращение за судебной защитой путем предъявления самостоятельного иска и возбуждения по нему другого производства. 4 Таким образом, статья 137 ГПК Российской Федерации также не может рассматриваться как нарушающая конституционные права заявителя в указанном им аспекте. Установление же и оценка фактических обстоятельств конкретного дела, равно как и проверка правильности применения судом норм права с учетом данных обстоятельств, на что, по существу, направлены доводы М.Ю.Дудочкина,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Дудочкина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