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Галим Рамили Хамитьяновны на нарушение ее конституционных прав положениями статьи 30, частью второй статьи 31 и положениями статьи 151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Р.Х.Галим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Р.Х.Галим, обвиняемая в совершении преступления, просит признать не соответствующими статье 47 (часть 1) Конституции Российской Федерации следующие положения Уголовно-процессуального кодекса Российской Федерации: статью 30 «Состав суда», в том числе пункт 3 ее части второй, в той мере, в какой она, по мнению заявительницы, не относит вопрос о составе суда к понятию «подсудности», в результате чего позволяет судье проводить предварительное слушание единолично, несмотря на то что уголовное дело подлежит рассмотрению коллегией из трех судей, отказывать в рассмотрении 2 апелляционных жалоб обвиняемого на изменение состава суда, рассматривать коллегией из трех судей уголовное дело о преступлениях, предусмотренных статьей 2804 «Публичные призывы к осуществлению деятельности, направленной против безопасности государства» УК Российской Федерации; часть вторую (именуемую в жалобе пунктом 2) статьи 31 «Подсудность уголовных дел», поскольку она относит к подсудности районного суда уголовные дела о преступлениях, предусмотренных статьей 2804 УК Российской Федерации; статью 151 «Подследственность», в том числе пункт 2 ее части второй, как не предполагающую, по утверждению Р.Х.Галим, рассмотрение подследственности в качестве элемента подсудности, что позволяет суду не устанавливать правильность определения подследственности при подготовке к судебному заседанию, а также как относящую к подследтственности органов федеральной службы безопасности дела о преступлениях, предусмотренных статьей 2804 УК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Галим Рамили Хамитьяновны,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