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Кирилловой Галины Николаевны на нарушение ее конституционных прав положениями статьи 543 Гражданского кодекса Российской Федерации и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Г.Н.Кирилловой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Г.Н.Кириллова, с которой решением мирового судьи взыскана задолженность по оплате электрической энергии, оспаривает конституционность статьи 543 «Обязанности покупателя по содержанию и эксплуатации сетей, приборов и оборудования» (а фактически – пунктов 1 и 2 данной статьи) ГК Российской Федерации, а также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2 По мнению заявительницы, оспариваемые положения Гражданского кодекса Российской Федерации по смыслу, придаваемому им правоприменительной практикой, противоречат Конституции Российской Федерации, поскольку они допускают перераспределение бремени содержания энергетических сетей и приборов учета потребления энергии с энергоснабжающей организации на абонента-гражданина, использующего энергию для бытового потребления. Пункт 1 части второй статьи 3904 ГПК Российской Федерации, как полагает Г.Н.Кириллова, не соответствует статье 46 (часть 1) Конституции Российской Федерации, поскольку он исключает возможность обжалования судебных постановлений, принятых по делу, подсудному мировому судье, в случае, если они не были изменены или отменены кассационным судом общей юрисдикции, в судебную коллегию Верховного Суда Российской Федерации. Кроме того, заявительница просит Конституционный Суд Российской Федерации отменить судебные постановления по ее делу, а также ставит ряд вопросов, не связанных с проверкой конституционности нормативного 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Кирилловой Галины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