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Трифоновой Наталии Николаевны на нарушение ее конституционных прав статьей 70 Жилищного кодекса Российской Федерации, статьей 54 Жилищного кодекса РСФСР и частями первой – четвертой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Н.Н.Трифоновой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Н.Н.Трифонова оспаривает конституционность статьи 70 «Право нанимателя на вселение в занимаемое им жилое помещение по договору социального найма других граждан в качестве членов своей семьи» Жилищного кодекса Российской Федерации, статьи 54 «Право нанимателя на вселение других граждан в занимаемое им жилое помещение» Жилищного кодекса РСФСР, а также частей первой – четвертой статьи 67 «Оценка доказательств» ГПК Российской Федерации. 2 Как следует из представленных материалов, решением суда общей юрисдикции, оставленным без изменения определением суда апелляционной инстанции, Н.Н.Трифоновой в удовлетворении исковых требований о признании ответчика не приобретшим права пользования жилым помещением отказано. Определением судьи Верховного Суда Российской Федерации, с которым согласился заместитель Председателя этого суда, заявительнице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статья 70 Жилищного кодекса Российской Федерации и статья 54 Жилищного кодекса РСФСР противоречат статьям 1 (часть 1), 4 (часть 2), 15 (части 1 и 2), 17, 19 (часть 1 и 2), 40, 55 (часть 3), 120 (часть 1) и 126 Конституции Российской Федерации, поскольку они по смыслу, придаваемому им правоприменительной практикой, допускают признание членом семьи нанимателя лица, вселенного в жилое помещение без письменного согласия на его вселение от одного из членов семьи нанимателя, который на момент вселения такого лица был снят с регистрационного учета в жилом помещении на основании решения суда, впоследствии отмененного; части первая – четвертая статьи 67 ГПК Российской Федерации противоречат статьям 1 (часть 1), 15 (часть 2), 45 (часть 1), 46 (часть 1) и 123 (часть 3), поскольку они по смыслу, придаваемому им правоприменительной практикой, допускают произвольную оценку доказательств, в том числе путем подмены содержания доказательств в судебном решении.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Оспариваемые положения статьи 70 Жилищного кодекса Российской Федерации и статьи 54 Жилищного кодекса РСФСР (утратил силу), устанавливающих порядок и последствия вселения в жилое помещение, занимаемое нанимателем по договору социального найма, не могут расцениваться как нарушающие конституционные права заявительницы, в деле с участием которой суды указали, что ответчик был вселен в спорную квартиру с согласия всех проживающих в квартире лиц, в том числе с согласия Н.Н.Трифоновой. Оспариваемые положения статьи 67 ГПК Российской Федерации закрепляют, среди прочего, что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 (часть первая), а также что никакие доказательства не имеют для суда заранее установленной силы (часть вторая). Дискреционное полномочие суда по оценке доказательств, в том числе с точки зрения их достаточности (часть третья той же статьи), является необходимым для эффективного осуществления правосудия и следует из принципов судейского руководства процессом и самостоятельности судебной власти. Часть же четвертая статьи 67 ГПК Российской Федерации предусматривает дополнительную гарантию прав лиц, участвующих в деле, обязывая суд отразить результаты оценки доказательств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 Данные нормы во взаимосвязи с другими предписаниями названного Кодекса, в том числе закрепленными в части второй его статьи 12, статье 195 и части четвертой статьи 198, обязывающими суд принять законное и обоснованное решение по заявленным истцом требованиям, призваны обеспечить принятие судом такого решения и являются процессуальной гарантией права на справедливое судебное разбирательство в условиях соблюдения 4 принципов состязательности и равноправия сторон при осуществлении правосудия.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судами вышестоящих инстанций судебных постановлений и основания для их отмены или изменения. Таким образом, части первая – четвертая статьи 67 ГПК Российской Федерации обеспечивают реализацию задач гражданского судопроизводства по правильному рассмотрению и разрешению гражданских дел и во взаимосвязи с иными положениями этого Кодекса не могут расцениваться в качестве нарушающих конституционные права Н.Н.Трифоновой. Заявительница, как следует из ее обращения, ставя вопрос о конституционности оспариваемых законоположений, по существу, выражает несогласие с выводами судов, касающимися установления и оценки фактических обстоятельств ее конкретного дела. Однако разрешение таких вопросов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Трифоновой Наталии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