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Волохович Елены Анатольевны на нарушение ее конституционных прав частью 9 статьи 31 Градостроительного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Е.А.Волохович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Е.А.Волохович оспаривает конституционность части 9 статьи 31 Градостроительного кодекса Российской Федерации, согласно которой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2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 Как следует из представленных материалов, решением суда общей юрисдикции, с которым согласились вышестоящие суды, было отказано в удовлетворении административного искового заявления Е.А.Волохович о признании незаконным положения заключения уполномоченного органа о соответствии проекта изменений правил землепользования и застройки муниципального образования генеральному плану муниципального образования, требованиям действующего законодательства. При этом было отмечено, что предусмотренные Кодексом административного судопроизводства Российской Федерации основания для удовлетворения требования заявительницы отсутствуют, так как принятие данного заключения является одним из этапов подготовки нормативного правового акта и само по себе не влечет каких-либо последствий для Е.А.Волохович, которая не лишена права – в случае принятия нормативного правового акта об изменении правил землепользования и застройки – оспорить его в установленном порядке. По мнению заявительницы, часть 9 статьи 31 Градостроительного кодекса Российской Федерации не соответствует статьям 18, 27 (часть 1), 38 (часть 1), 43 (часть 2), 45 (часть 1) и 46 (части 1 и 2) Конституции Российской Федерации, поскольку позволяет судам не оценивать обоснованность результатов проведенной на основании данного законоположения проверки проекта изменений правил землепользования и застройки со ссылкой на то, что такие результаты не порождают правовых последствий для граждан.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Волохович Елены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