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1502-О/2024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Гуреева Ивана Сергеевича на нарушение его конституционных прав рядом положений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И.С.Гуреева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И.С.Гуреев оспаривает конституционность следующих положений Трудового кодекса Российской Федерации: части второй статьи 5, согласно которой трудовые отношения и иные непосредственно связанные с ними отношения регулируются также коллективными договорами, соглашениями и локальными нормативными актами, содержащими нормы трудового права; частей первой и четвертой статьи 8, предоставляющих работодателю право принимать локальные нормативные акты и устанавливающих условия их применения; 2 статьи 129, закрепляющей понятие «заработная плата (оплата труда работника)» (часть первая) и содержащей определения тарифной ставки (часть третья), оклада (должностного оклада) (часть четвертая), базового оклада (базового должностного оклада), базовой ставки заработной платы (часть пятая); части первой статьи 135, предусматривающей, что заработная плата работнику устанавливается трудовым договором в соответствии с действующими у данного работодателя системами оплаты труда, а также части второй данной статьи, согласно которой системы оплаты труда, включая размеры тарифных ставок, окладов (должностных окладов), доплат и надбавок компенсационного характера, в том числе за работу в условиях, отклоняющихся от нормальных, системы доплат и надбавок стимулирующего характера и системы премирования, устанавливаются коллективными договорами, соглашениями, локальными нормативными актами в соответствии с трудовым законодательством и иными нормативными правовыми актами, содержащими нормы трудового права; статьи 191, в соответствии с которой работодатель поощряет работников, добросовестно исполняющих трудовые обязанности (объявляет благодарность, выдает премию, награждает ценным подарком, почетной грамотой, представляет к званию лучшего по профессии) (часть первая); другие виды поощрений работников за труд определяются коллективным договором или правилами внутреннего трудового распорядка, а также уставами и положениями о дисциплине; за особые трудовые заслуги перед обществом и государством работники могут быть представлены к государственным наградам (часть вторая). По мнению заявителя, оспариваемые законоположения, примененные в его деле судами общей юрисдикции, противоречат Конституции Российской Федерации, поскольку допускают установление в локальном нормативном акте понижающих коэффициентов к тарифной ставке.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И.С.Гуреевым часть вторая статьи 5, части первая и четвертая статьи 8 Трудового кодекса Российской Федерации содержат общие начала правового регулирования трудовых отношений, направлены на реализацию целей и задач трудового законодательства (статья 1 названного Кодекса), непосредственно прав и обязанностей работников не закрепляют и не могут расцениваться как нарушающие его конституционные права. Не затрагивает прав граждан как таковая и статья 129 Трудового кодекса Российской Федерации, поскольку относится к нормам, определяющим общие понятия, используемые в разделе VI «Оплата и нормирование труда» Трудового кодекса Российской Федерации, содержит лишь нормы-дефиниции. Положения частей первой и второй статьи 135 Трудового кодекса Российской Федерации направлены на обеспечение каждому работнику справедливой оплаты труда, а также баланса интересов сторон трудового договора, что не может расцениваться как нарушающее права заявителя. Статья 191 Трудового кодекса Российской Федерации предоставляет работодателю право поощрять работника за добросовестный и эффективный труд. Данная норма не затрагивает вопросов установления заработной платы и определения ее составляющих, направлена на обеспечение эффективного управления трудовой деятельностью (определения Конституционного Суда Российской Федерации от 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Гуреева Ивана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