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Зенищева Юрия Юрьевича на нарушение его конституционных прав пунктом 6 части первой статьи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Ю.Ю.Зенищева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Первого кассационного суда общей юрисдикции от 31 марта 2022 года оставлена без рассмотрения по существу кассационная жалоба гражданина Ю.Ю.Зенищева – финансового управляющего в деле о банкротстве гражданина К. – на определение суда апелляционной инстанции, принятое по делу с участием должника. Суд кассационной инстанции руководствовался тем, что доводы кассационной жалобы финансового управляющего, его позиция по делу полностью совпадали с позицией К., ранее реализовавшего право на обжалование того же апелляционного определения, в связи с чем пришел к выводу, что финансовым управляющим, 2 действующим от имени и в интересах должника, фактически подана повторная кассационная жалоба. Определением судьи Верховного Суда Российской Федерации от 15 сентября 2022 года заявителю отказано в передаче его кассационной жалобы для рассмотрения в судебном заседании Судебной коллегии по гражданским делам этого суда. Письмом заместителя Председателя Верховного Суда Российской Федерации от 25 августа 2023 года Ю.Ю.Зенищев был уведомлен об отсутствии оснований для несогласия с этим определением судьи Верховного Суда Российской Федерации. Заявитель оспаривает конституционность пункта 6 части первой статьи 390 ГПК Российской Федерации, устанавливающего в числе прочего, что по результатам рассмотрения кассационной жалобы кассационный суд общей юрисдикции вправе оставить кассационную жалобу без рассмотрения по существу при наличии оснований, предусмотренных статьей 3791 данного Кодекса. По мнению Ю.Ю.Зенищева, указанное законоположение противоречит статье 46 (части 1 и 2) Конституции Российской Федерации, поскольку препятствует исполнению финансовым управляющим должника возложенных на него в деле о банкротстве полномочий, в частности связанных с оспариванием судебного акта, на котором лица, участвующие в деле о банкротстве, основывают свои правовые позиции и требования.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отмечал Конституционный Суд Российской Федерации, закрепленное в пункте 6 части первой статьи 390 ГПК Российской Федерации полномочие кассационного суда общей юрисдикции оставить жалобу на вступившие в законную силу судебные постановления без рассмотрения по существу только при наличии предусмотренных на то законом оснований вытекает из принципа самостоятельности и независимости судебной власти и не предполагает произвольного 3 применения указанной нормы (Определение от 28 сентября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Зенищева Юрия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