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Пивоваровой Марины Михайловны, Сажиной Екатерины Михайловны и других на нарушение их конституционных прав пунктом 5 статьи 61, пунктом 2 статьи 62 Гражданского кодекса Российской Федерации и пунктом 2 части 6 статьи 180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М.М.Пивоваровой, Е.М.Сажиной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автономная некоммерческая организация была ликвидирована и исключена из Единого государственного реестра юридических лиц. Кроме того, определением суда кассационной инстанции были оставлены без рассмотрения по существу кассационные жалобы граждан М.М.Пивоваровой, Е.М.Сажиной, Ю.В.Шолик и Т.А.Ямщиковой на решение суда первой инстанции и апелляционное определение. При этом суд исходил, в частности, из того, что 2 обжалуемые судебные акты не содержат выводов о правах и обязанностях данных лиц и не нарушают их права как кредиторов ликвидированной организации. М.М.Пивоварова, Е.М.Сажина, Ю.В.Шолик и Т.А.Ямщикова оспаривают конституционность пункта 5 статьи 61 «Ликвидация юридического лица», пункта 2 статьи 62 «Обязанности лиц, принявших решение о ликвидации юридического лица» ГК Российской Федерации и пункта 2 части 6 статьи 180 «Содержание решения суда» КАС Российской Федерации. По мнению заявителей, данные законоположения противоречат статьям 34 (часть 1), 35 (части 1–3), 37 (части 3 и 4), 45 (часть 1) и 46 (часть 1) Конституции Российской Федерации в той мере, в которой они применяются судами при ликвидации некоммерческих организаций в административном порядке и позволяют не назначать ликвидационную комиссию или ликвидатора, ограничиваясь исключением некоммерческой организации из ЕГРЮЛ без удовлетворения требований кредиторов.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статьи 61 ГК Российской Федерации предусматривает, что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данного Кодекса)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 данного Кодекса). Приведенная норма, рассматриваемая в том числе во взаимосвязи с пунктом 2 статьи 62 данного Кодекса – предусматривающим, в частности, 3 что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 направлена на создание условий для исполнения судебного решения о ликвидации юридического лица и обеспечивает защиту имущественных прав его кредиторов. При этом дополнительной гарантией прав кредиторов ликвидированного юридического лица служат положения пункта 52 статьи 64 данного Кодекса, закрепляющие возможность назначения процедуры распределения обнаруженного имущества такого юридического лица по заявлениям заинтересованных лиц (уполномоченного государственного органа), поданным в течение пяти лет с момента внесения в ЕГРЮЛ сведений о прекращении юридического лица. Таким образом, оспариваемые положения Гражданского кодекса Российской Федерации, равно как и пункт 2 части 6 статьи 180 КАС Российской Федерации, определяющий содержание резолютивной части решения суда по административному делу, не могут расцениваться как нарушающие конституционные права заявителей в деле с их участием, с учетом также того, что представленные материалы не подтверждают лишения их возможности добиваться удовлетворения своих требований за счет имущества ликвидированной организации в установленном законом порядке. К компетенции же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оценка фактических обстоятельств конкретного дела, а также проверка правильности применения судом оспариваемых положений с учетом данных обстоятельств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Пивоваровой Марины Михайловны, Сажиной Екатерины Михайловны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