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СНТ «Метрополитен» на нарушение его конституционных прав абзацем вторым части 3 и частью 4 статьи 228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недвижимости СНТ «Метрополитен»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СНТ «Метрополитен» (далее также – ТСН СНТ «Метрополитен») оспаривает конституционность следующих положений статьи 228 АПК Российской Федерации: абзаца второго части 3, закрепляющего, что стороны вправе представить в арбитражный суд, рассматривающий дело, и направить друг другу дополнительно документы, содержащие объяснения по существу заявленных требований и возражений в обоснование своей позиции, в срок, который установлен арбитражным судом и не может составлять менее чем тридцать дней со дня вынесения определения о принятии 2 искового заявления, заявления к производству или определения о переходе к рассмотрению дела в порядке упрощенного производства; такие документы не должны содержать ссылки на доказательства, которые не были раскрыты в установленный судом срок; части 4, предусматривающей, что, если отзыв на исковое заявление, отзыв на заявление, доказательства и иные документы поступили в суд по истечении установленного арбитражным судом срока, они не рассматриваются арбитражным судом и возвращаются лицам, которыми они были поданы, за исключением случая, если эти лица обосновали невозможность представления указанных документов в установленный судом срок по причинам, не зависящим от них; о возвращении указанных документов арбитражный суд выносит определение; поступившие в арбитражный суд отзыв на исковое заявление, отзыв на заявление, доказательства и иные документы размещаются в установленном порядке в информационно-телекоммуникационной сети «Интернет» в режиме ограниченного доступа в срок, не превышающий трех дней со дня их поступления в арбитражный суд. Решением арбитражного суда, оставленным без изменения арбитражными судами вышестоящих инстанций, по делу, рассмотренному в порядке упрощенного производства, удовлетворен иск ресурсоснабжающей организации о взыскании с ТСН СНТ «Метрополитен» задолженности за потребленную электрическую энергию, а также неустойки. При этом за пределами срока, установленного арбитражным судом в соответствии с абзацем вторым части 3 статьи 228 АПК Российской Федерации, истцом были представлены дополнительные объяснения по существу заявленных требований, которые были приобщены к материалам дела. Довод ответчика о неправомерности такого приобщения был отклонен судами с указанием, что пропуск истцом упомянутого срока был вызван действиями самого ответчика, в последний день этого срока направившего в арбитражный суд дополнительные 3 объяснения, ответ на которые объективно не мог быть направлен истцом с соблюдением того же срока. По мнению заявителя, оспариваемые положения не соответствуют статьям 46 (часть 1) и 123 (часть 3) Конституции Российской Федерации, поскольку они по смыслу, придаваемому им правоприменительной практикой, позволяют сторонам по делу, рассматриваемому в порядке упрощенного производства, представлять дополнительные документы, содержащие объяснения по существу своих требований и возражений, за пределами установленного арбитражным судом срока, а арбитражному суду – произвольно принимать такие документы и руководствоваться ими при принятии решения, несмотря на то, что другая сторона не могла ознакомиться с ними и направить в арбитражный суд дополнительные возражения относительно них.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части 3 статьи 228 АПК Российской Федерации о том, что стороны вправе представить в арбитражный суд, рассматривающий дело в порядке упрощенного производства, и направить друг другу дополнительно документы, содержащие объяснения по существу заявленных требований и возражений в обоснование своей позиции, в срок, который установлен арбитражным судом, если в них отсутствуют ссылки на нераскрытые в этот срок доказательства, а также часть 4 той же статьи, определяющая последствия представления в суд отзыва на исковое заявление, отзыва на заявление, доказательств и иных документов за пределами определенного судом срока, способствуют ускорению рассмотрения дел в порядке упрощенного производства. При этом документы, содержащие объяснения по существу заявленных требований и возражений, представленные лицом, участвующим в деле, за пределами установленного судом срока по причинам, не зависящим от данного лица, принимаются арбитражным 4 судом только при условии, что они поступили в суд не позднее даты вынесения судебного решения, а другие лица, участвующие в деле, имели возможность ознакомиться с ними и выразить свое мнение относительно них. Такая возможность обеспечивается посредством установления арбитражным судом в пределах двухмесячного срока рассмотрения дела разумного срока для ознакомления указанных лиц с дополнительно представленными документами, а при невозможности его установления – путем вынесения определения о рассмотрении дела по общим правилам искового производства в связи с необходимостью выяснения дополнительных обстоятельств или исследования дополнительных доказательств (пункт 2 части 5 статьи 227 АПК Российской Федерации). Из этого исходит и правоприменительная практика арбитражных судов (пункт 28 постановления Пленума Верховного Суда Российской Федерации от 18 апреля 2017 года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производстве»). Таким образом, оспариваемые положения, не предполагающие их произвольного применения, не могут рассматриваться как нарушающие конституционные права заявителя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СНТ «Метрополитен»,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5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