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1059-О/2024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Новицкой Янны Романовны на нарушение ее конституционных прав рядом положений Закона города Москвы «Об обеспечении права жителей города Москвы на жилые помещения»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Я.Р.Новицкой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Я.Р.Новицкая оспаривает конституционность частей 1 и 2 статьи 4 «Права жителей города Москвы, принятых на учет в качестве нуждающихся в улучшении жилищных условий», статьи 18 «Категории жителей города Москвы, обеспечиваемые жилыми помещениями за счет средств города Москвы», части 10 статьи 20 «Размер площади жилого помещения, предоставляемого из жилищного фонда города Москвы», части 1 статьи 21 «Принятие решения о предоставлении в пользование либо приобретении в собственность жилых помещений с помощью города жителями города Москвы», части 1 статьи 22 «Порядок предоставления в пользование 2 либо приобретения в собственность жилых помещений с помощью города жителями города Москвы» и части 2 статьи 35 «Приобретение жилых помещений по договору купли-продажи, в том числе с использованием заемных (кредитных) средств» Закона города Москвы от 14 июня 2006 года № 29 «Об обеспечении права жителей города Москвы на жилые помещения». Как следует из представленных материалов, заявительница и члены ее семьи проживают в коммунальной квартире, где занимают комнату по договору социального найма. Данная семья состоит на учете нуждающихся в улучшении жилищных условий. Ввиду этого уполномоченный орган исполнительной власти города Москвы предложил Я.Р.Новицкой на выбор несколько квартир, которые могли бы быть предоставлены по договору социального найма или купли-продажи в дополнение к занимаемому жилому помещению, однако она не выразила согласия ни с одним из вариантов. Решением суда общей юрисдикции, оставленным без изменения судами вышестоящих инстанций, заявительнице отказано в удовлетворении ряда исковых требований, в том числе о возложении на указанный орган власти обязанности предоставить отдельную квартиру по договору социального найма с освобождением занимаемой комнаты. Определением судьи Верховного Суда Российской Федерации, с которым согласился заместитель Председателя того же суда, Я.Р.Новицкой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заявительницы, оспариваемые положения противоречат статьям 2, 7, 17–19, 27, 40, 45, 46 и 55 Конституции Российской Федерации, поскольку по смыслу, придаваемому им правоприменительной практикой, позволяют уполномоченному органу исполнительной власти города Москвы произвольно определять способ предоставления нуждающимся жителям города Москвы жилых помещений по договору социального найма – в дополнение к занимаемому жилому помещению или с освобождением последнего.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Новицкой Янны Романовны,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