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Сергея Александровича на нарушение его конституционных прав частью 3 статьи 2911 и пунктом 2 части 1 статьи 2915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С.А.Мельников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и пункта 2 части 1 статьи 2915 «Возвращение кассационных жалобы, представления без рассмотрения по существу» АПК Российской Федерации. Как следует из представленных материалов, арбитражный суд первой инстанции частично удовлетворил заявление С.А.Мельникова о взыскании судебных расходов, с чем согласился арбитражный апелляционный суд. Арбитражный суд Московского округа поддержал выводы судов 2 нижестоящих инстанций и отказал в удовлетворении кассационной жалобы С.А.Мельникова. Письмом сотрудника аппарата Верховного Суда Российской Федерации кассационная жалоба заявителя была возвращена без рассмотрения по существу, как поданная на принятые в порядке упрощенного производства судебные акты, которые не обжалуются в порядке кассационного производства в Судебную коллегию Верховного Суда Российской Федерации. По мнению С.А.Мельникова, оспариваемые законоположения, рассматриваемые во взаимосвязи, противоречат Конституции Российской Федерации, ее статьям 19, 35, 46, 55 и 123, поскольку исключают возможность пересмотра Верховным Судом Российской Федерации в кассационном порядке постановления арбитражного суда округа, оставившего без изменения принятые по вопросу о распределении судебных расходов судебные акты нижестоящих судов, в том случае, когда такие расходы являются значительными по размеру и имеют важное значение для заявителя, а также когда требуется проверка единообразия применения регламентирующих распределение судебных расходов норм (в том числе с учетом правовых позиций Конституционного Суда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Арбитражный процессуальный кодекс Российской Федерации в целях обеспечения реализации гарантий эффективной судебной защиты прав сторон процесса предусматривает механизм распределения судебных расходов между лицами, участвующими в деле, и устанавливает специальную процедуру рассмотрения заявления по вопросу о судебных расходах. В рамках указанной процедуры полномочие по проверке правильности судебного акта о распределении судебных расходов, 3 вынесенного в порядке упрощенного производства, в целях наиболее быстрого и эффективного разрешения данного вопроса в системе арбитражных судов возложено преимущественно на арбитражный суд апелляционной инстанции. При этом, однако, сохраняются и гарантии того, что допущенные нижестоящими арбитражными судами существенные нарушения норм материального права и (или)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могут быть устранены в арбитражном суде кассационной инстанции. Данное правовое регулирование соотносится с неоднократно выраженной Конституционным Судом Российской Федерации правовой позицией о праве федерального законодателя – исходя из его дискреционных полномочий по определению способов и процедур судебной защиты, обеспечению эффективности правосудия и обязанности руководствоваться принципами процессуальной экономии и стабильности судебных решений – установить такой порядок проверки законности и обоснованности судебных актов, который учитывал бы особенности рассматриваемых в том или ином производстве гражданских дел, в частности их значимость по характеру требований и цене иска (Постановление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