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Кирилловой Галины Николаевны на нарушение ее конституционных прав статьей 543 Гражданского кодекса Российской Федерации и пунктом 1 части второй статьи 3904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Г.Н.Кирилловой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Г.Н.Кириллова, с которой решением мирового судьи взыскана задолженность по оплате электрической энергии, оспаривает конституционность статьи 543 «Обязанности покупателя по содержанию и эксплуатации сетей, приборов и оборудования» ГК Российской Федерации, а также пункта 1 части второй статьи 3904 «Порядок подачи кассационных жалобы, представления в судебную коллегию Верховного Суда Российской Федерации» ГПК Российской Федерации. По мнению заявительницы, статья 543 ГК Российской Федерации по смыслу, придаваемому ее положениям правоприменительной практикой, 2 противоречит Конституции Российской Федерации, поскольку допускает перераспределение бремени содержания энергетических сетей и приборов учета потребления энергии с энергоснабжающей организации на абонента- гражданина, использующего энергию для бытового потребления. Нарушение своего права на судебную защиту, гарантированного статьей 46 (часть 1) Конституции Российской Федерации, заявительница усматривает в том, что пункт 1 части второй статьи 3904 ГПК Российской Федерации исключает возможность обжаловать судебные постановления, принятые по делу, подсудному мировому судье, в случае если они не были изменены или отменены кассационным судом общей юрисдикции, в судебную коллегию Верховного Суда Российской Федерации. Помимо прочего, заявительница просит Конституционный Суд Российской Федерации отменить судебные постановления по ее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Кирилловой Галины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