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2088-О/2023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Компанееца Михаила Владимировича на нарушение его конституционных прав пунктом 1 статьи 119 Семейного кодекса Российской Федерации во взаимосвязи с положениями статьи 81 того же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М.В.Компанееца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М.В.Компанеец оспаривает конституционность пункта 1 статьи 119 Семейного кодекса Российской Федерации, предусматривающего, что,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2 Указанная норма оспаривается заявителем во взаимосвязи с положениями статьи 81 «Размер алиментов, взыскиваемых на несовершеннолетних детей в судебном порядке» того же Кодекса. Как следует из представленных материалов, решением суда общей юрисдикции, оставленным без изменения определением суда апелляционной инстанции, отказано в удовлетворении требования М.В.Компанееца об уменьшении размера алиментов на несовершеннолетнего ребенка, взысканных решением суда, с 1/4 до 1/6 заработка и (или) иного дохода заявителя. В обоснование иска было указано на изменение материального положения заявителя, предоставляющего содержание супруге и другому несовершеннолетнему ребенку.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Нарушение своих прав, гарантированных Конституцией Российской Федерации, в частности ее статьями 7, 17 (части 1 и 3), 19 (части 1 и 2) и 55 (части 1 и 2), заявитель усматривает в том, что пункт 1 статьи 119 Семейного кодекса Российской Федерации по смыслу, придаваемому ему правоприменительной практикой с учетом пунктов 8 и 57 постановления Пленума Верховного Суда Российской Федерации от 26 декабря 2017 года № 56 «О применении судами законодательства при рассмотрении дел, связанных со взысканием алиментов», препятствует – если отсутствие возможности платить алименты в прежнем размере (определенном до рождения младших детей) не доказано – такому уменьшению размера алиментов, при котором он будет приведен в соответствие с пунктом 1 статьи 81 того же Кодекса. В жалобе также указано на нарушение прав младших детей плательщика алиментов в связи с неравным распределением средств на содержание детей.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Компанееца Михаила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