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Смирновой Полины Григорьевны на нарушение ее конституционных прав частью третьей статьи 42 Уголовно-процессуального кодекса Российской Федерации и статьей 134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П.Г.Смирновой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апелляционного суда, оставленным без изменения постановлением суда кассационной инстанции (с чем согласился судья Верховного Суда Российской Федерации), было отменено определение арбитражного суда первой инстанции и принят новый судебный акт, которым признано обоснованным заявление гражданки П.Г.Смирновой о признании несостоятельным (банкротом) гражданина Ш., в отношении должника введена процедура реализации имущества, требование П.Г.Смирновой включено в реестр требований кредиторов должника. При этом, учитывая, в частности, характер требования П.Г.Смирновой, подтвержденного приговором суда, 2 которым был частично удовлетворен ее гражданский иск и взыскано с Ш. в ее пользу 2 000 000 руб. в счет возмещения материального ущерба, арбитражный суд включил указанное требование П.Г.Смирновой в состав третьей очереди реестра требований кредиторов. П.Г.Смирнова оспаривает конституционность части третьей статьи 42 «Потерпевший» УПК Российской Федерации и статьи 134 «Очередность удовлетворения требований кредиторов»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45 и 52 Конституции Российской Федерации в той мере, в какой они по смыслу, придаваемому им правоприменительной практикой, предусматривают, что требования, возникшие на основании удовлетворения гражданского иска в рамках уголовного дела, подлежат включению в третью очередь реестра требований кредиторов. При этом заявительница полагает, что такие требования должны быть отнесены ко второй очереди реестра требований кредиторов.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Смирновой Полины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